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Layout w:type="fixed"/>
        <w:tblLook w:val="0000"/>
      </w:tblPr>
      <w:tblGrid>
        <w:gridCol w:w="4112"/>
        <w:gridCol w:w="5670"/>
      </w:tblGrid>
      <w:tr w:rsidR="006932B2" w:rsidRPr="00140114" w:rsidTr="00D72FA9">
        <w:trPr>
          <w:cantSplit/>
          <w:trHeight w:val="1271"/>
        </w:trPr>
        <w:tc>
          <w:tcPr>
            <w:tcW w:w="4112" w:type="dxa"/>
          </w:tcPr>
          <w:p w:rsidR="006932B2" w:rsidRPr="00140114" w:rsidRDefault="00F936D3" w:rsidP="006932B2">
            <w:pPr>
              <w:jc w:val="center"/>
              <w:rPr>
                <w:sz w:val="26"/>
              </w:rPr>
            </w:pPr>
            <w:r>
              <w:rPr>
                <w:sz w:val="26"/>
              </w:rPr>
              <w:t xml:space="preserve">UBND </w:t>
            </w:r>
            <w:r w:rsidR="00140114">
              <w:rPr>
                <w:sz w:val="26"/>
              </w:rPr>
              <w:t xml:space="preserve">TỈNH </w:t>
            </w:r>
            <w:r w:rsidR="006932B2" w:rsidRPr="00140114">
              <w:rPr>
                <w:sz w:val="26"/>
              </w:rPr>
              <w:t>NINH BÌNH</w:t>
            </w:r>
          </w:p>
          <w:p w:rsidR="006932B2" w:rsidRPr="00140114" w:rsidRDefault="00F936D3" w:rsidP="006932B2">
            <w:pPr>
              <w:jc w:val="center"/>
              <w:rPr>
                <w:b/>
                <w:bCs/>
                <w:sz w:val="26"/>
              </w:rPr>
            </w:pPr>
            <w:r>
              <w:rPr>
                <w:b/>
                <w:bCs/>
                <w:sz w:val="26"/>
              </w:rPr>
              <w:t>BAN CHỈ HUY PCTT &amp; TKCN</w:t>
            </w:r>
          </w:p>
          <w:p w:rsidR="006932B2" w:rsidRPr="00140114" w:rsidRDefault="00700F32" w:rsidP="006932B2">
            <w:pPr>
              <w:jc w:val="center"/>
              <w:rPr>
                <w:b/>
                <w:bCs/>
                <w:sz w:val="26"/>
              </w:rPr>
            </w:pPr>
            <w:r w:rsidRPr="00700F32">
              <w:rPr>
                <w:noProof/>
                <w:sz w:val="26"/>
                <w:szCs w:val="28"/>
              </w:rPr>
              <w:pict>
                <v:line id="Line 3" o:spid="_x0000_s1026" style="position:absolute;left:0;text-align:left;z-index:251658240;visibility:visible" from="52.2pt,2.1pt" to="13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vi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"/>
              </w:pict>
            </w:r>
          </w:p>
          <w:p w:rsidR="006932B2" w:rsidRPr="00140114" w:rsidRDefault="006932B2" w:rsidP="00E41E7E">
            <w:pPr>
              <w:jc w:val="center"/>
              <w:rPr>
                <w:bCs/>
                <w:sz w:val="26"/>
              </w:rPr>
            </w:pPr>
            <w:r w:rsidRPr="00140114">
              <w:rPr>
                <w:bCs/>
                <w:sz w:val="26"/>
              </w:rPr>
              <w:t>Số</w:t>
            </w:r>
            <w:r w:rsidR="00D72FA9">
              <w:rPr>
                <w:bCs/>
                <w:sz w:val="26"/>
              </w:rPr>
              <w:t>:</w:t>
            </w:r>
            <w:r w:rsidRPr="00140114">
              <w:rPr>
                <w:bCs/>
                <w:sz w:val="26"/>
              </w:rPr>
              <w:t xml:space="preserve"> </w:t>
            </w:r>
            <w:r w:rsidR="00AE1386" w:rsidRPr="00140114">
              <w:rPr>
                <w:bCs/>
                <w:sz w:val="26"/>
              </w:rPr>
              <w:t xml:space="preserve">   </w:t>
            </w:r>
            <w:r w:rsidRPr="00140114">
              <w:rPr>
                <w:bCs/>
                <w:sz w:val="26"/>
              </w:rPr>
              <w:t xml:space="preserve">  </w:t>
            </w:r>
            <w:r w:rsidR="00BD3A91">
              <w:rPr>
                <w:bCs/>
                <w:sz w:val="26"/>
              </w:rPr>
              <w:t xml:space="preserve"> </w:t>
            </w:r>
            <w:r w:rsidRPr="00140114">
              <w:rPr>
                <w:bCs/>
                <w:sz w:val="26"/>
              </w:rPr>
              <w:t xml:space="preserve"> /BC-BCH</w:t>
            </w:r>
          </w:p>
        </w:tc>
        <w:tc>
          <w:tcPr>
            <w:tcW w:w="5670" w:type="dxa"/>
          </w:tcPr>
          <w:p w:rsidR="006932B2" w:rsidRPr="00140114" w:rsidRDefault="006932B2" w:rsidP="006932B2">
            <w:pPr>
              <w:jc w:val="center"/>
              <w:rPr>
                <w:b/>
                <w:bCs/>
                <w:sz w:val="26"/>
              </w:rPr>
            </w:pPr>
            <w:r w:rsidRPr="00140114">
              <w:rPr>
                <w:b/>
                <w:bCs/>
                <w:sz w:val="26"/>
              </w:rPr>
              <w:t>CỘNG HOÀ XÃ HỘI CHỦ NGHĨA VIỆT NAM</w:t>
            </w:r>
          </w:p>
          <w:p w:rsidR="006932B2" w:rsidRPr="00140114" w:rsidRDefault="006932B2" w:rsidP="006932B2">
            <w:pPr>
              <w:jc w:val="center"/>
              <w:rPr>
                <w:b/>
                <w:bCs/>
                <w:sz w:val="26"/>
              </w:rPr>
            </w:pPr>
            <w:r w:rsidRPr="00140114">
              <w:rPr>
                <w:b/>
                <w:bCs/>
                <w:sz w:val="26"/>
                <w:szCs w:val="26"/>
              </w:rPr>
              <w:t>Độc lập - Tự do - Hạnh phúc</w:t>
            </w:r>
          </w:p>
          <w:p w:rsidR="006932B2" w:rsidRPr="00140114" w:rsidRDefault="00700F32" w:rsidP="006932B2">
            <w:pPr>
              <w:keepNext/>
              <w:jc w:val="center"/>
              <w:outlineLvl w:val="0"/>
              <w:rPr>
                <w:i/>
                <w:iCs/>
                <w:sz w:val="26"/>
                <w:szCs w:val="28"/>
              </w:rPr>
            </w:pPr>
            <w:r>
              <w:rPr>
                <w:i/>
                <w:iCs/>
                <w:noProof/>
                <w:sz w:val="26"/>
                <w:szCs w:val="28"/>
              </w:rPr>
              <w:pict>
                <v:line id="Line 2" o:spid="_x0000_s1027" style="position:absolute;left:0;text-align:left;z-index:251657216;visibility:visible" from="58pt,3.15pt" to="21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kt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xm+bx4mmBE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"/>
              </w:pict>
            </w:r>
          </w:p>
          <w:p w:rsidR="006932B2" w:rsidRPr="00140114" w:rsidRDefault="007E0D4D" w:rsidP="00DF1CA4">
            <w:pPr>
              <w:keepNext/>
              <w:jc w:val="right"/>
              <w:outlineLvl w:val="0"/>
              <w:rPr>
                <w:b/>
                <w:bCs/>
                <w:i/>
                <w:iCs/>
                <w:sz w:val="26"/>
              </w:rPr>
            </w:pPr>
            <w:r>
              <w:rPr>
                <w:i/>
                <w:iCs/>
                <w:sz w:val="26"/>
                <w:szCs w:val="28"/>
              </w:rPr>
              <w:t>Ninh Bình, ngày</w:t>
            </w:r>
            <w:r w:rsidR="00F936D3">
              <w:rPr>
                <w:i/>
                <w:iCs/>
                <w:sz w:val="26"/>
                <w:szCs w:val="28"/>
              </w:rPr>
              <w:t xml:space="preserve"> 01</w:t>
            </w:r>
            <w:r w:rsidR="00DF1CA4">
              <w:rPr>
                <w:i/>
                <w:iCs/>
                <w:sz w:val="26"/>
                <w:szCs w:val="28"/>
              </w:rPr>
              <w:t xml:space="preserve"> tháng </w:t>
            </w:r>
            <w:r w:rsidR="00F936D3">
              <w:rPr>
                <w:i/>
                <w:iCs/>
                <w:sz w:val="26"/>
                <w:szCs w:val="28"/>
              </w:rPr>
              <w:t>8</w:t>
            </w:r>
            <w:r w:rsidR="00DF1CA4">
              <w:rPr>
                <w:i/>
                <w:iCs/>
                <w:sz w:val="26"/>
                <w:szCs w:val="28"/>
              </w:rPr>
              <w:t xml:space="preserve"> </w:t>
            </w:r>
            <w:r w:rsidR="006932B2" w:rsidRPr="00140114">
              <w:rPr>
                <w:i/>
                <w:iCs/>
                <w:sz w:val="26"/>
                <w:szCs w:val="28"/>
              </w:rPr>
              <w:t>năm 20</w:t>
            </w:r>
            <w:r w:rsidR="002025F4">
              <w:rPr>
                <w:i/>
                <w:iCs/>
                <w:sz w:val="26"/>
                <w:szCs w:val="28"/>
              </w:rPr>
              <w:t>20</w:t>
            </w:r>
          </w:p>
        </w:tc>
      </w:tr>
    </w:tbl>
    <w:p w:rsidR="006932B2" w:rsidRPr="006932B2" w:rsidRDefault="006932B2" w:rsidP="006932B2">
      <w:pPr>
        <w:rPr>
          <w:sz w:val="22"/>
          <w:szCs w:val="22"/>
        </w:rPr>
      </w:pPr>
    </w:p>
    <w:p w:rsidR="006932B2" w:rsidRPr="00337924" w:rsidRDefault="00CA285E" w:rsidP="00A94290">
      <w:pPr>
        <w:ind w:right="57"/>
        <w:jc w:val="center"/>
        <w:rPr>
          <w:b/>
          <w:bCs/>
          <w:sz w:val="26"/>
          <w:szCs w:val="26"/>
        </w:rPr>
      </w:pPr>
      <w:r w:rsidRPr="00337924">
        <w:rPr>
          <w:b/>
          <w:bCs/>
          <w:sz w:val="26"/>
          <w:szCs w:val="26"/>
        </w:rPr>
        <w:t xml:space="preserve">BÁO CÁO NHANH </w:t>
      </w:r>
    </w:p>
    <w:p w:rsidR="00D72FA9" w:rsidRPr="00D72FA9" w:rsidRDefault="00094E18" w:rsidP="00D72FA9">
      <w:pPr>
        <w:ind w:right="57"/>
        <w:jc w:val="center"/>
        <w:rPr>
          <w:b/>
          <w:bCs/>
          <w:sz w:val="28"/>
          <w:szCs w:val="28"/>
        </w:rPr>
      </w:pPr>
      <w:r w:rsidRPr="00D72FA9">
        <w:rPr>
          <w:b/>
          <w:bCs/>
          <w:sz w:val="28"/>
          <w:szCs w:val="28"/>
        </w:rPr>
        <w:t xml:space="preserve">Tình </w:t>
      </w:r>
      <w:r w:rsidR="00015337" w:rsidRPr="00D72FA9">
        <w:rPr>
          <w:b/>
          <w:bCs/>
          <w:sz w:val="28"/>
          <w:szCs w:val="28"/>
        </w:rPr>
        <w:t>hình triển khai ứng phó vớ</w:t>
      </w:r>
      <w:r w:rsidR="00D72FA9" w:rsidRPr="00D72FA9">
        <w:rPr>
          <w:b/>
          <w:bCs/>
          <w:sz w:val="28"/>
          <w:szCs w:val="28"/>
        </w:rPr>
        <w:t xml:space="preserve">i </w:t>
      </w:r>
      <w:r w:rsidR="00D72FA9">
        <w:rPr>
          <w:b/>
          <w:bCs/>
          <w:sz w:val="28"/>
          <w:szCs w:val="28"/>
        </w:rPr>
        <w:t xml:space="preserve">cơn </w:t>
      </w:r>
      <w:r w:rsidR="00D72FA9" w:rsidRPr="00D72FA9">
        <w:rPr>
          <w:b/>
          <w:sz w:val="28"/>
          <w:szCs w:val="28"/>
        </w:rPr>
        <w:t>bão số 02</w:t>
      </w:r>
    </w:p>
    <w:p w:rsidR="005C467E" w:rsidRPr="00337924" w:rsidRDefault="00511F36" w:rsidP="00A94290">
      <w:pPr>
        <w:ind w:right="57"/>
        <w:jc w:val="center"/>
        <w:rPr>
          <w:bCs/>
          <w:sz w:val="26"/>
          <w:szCs w:val="26"/>
        </w:rPr>
      </w:pPr>
      <w:r>
        <w:rPr>
          <w:bCs/>
          <w:sz w:val="26"/>
          <w:szCs w:val="26"/>
        </w:rPr>
        <w:t xml:space="preserve">(Tính đến </w:t>
      </w:r>
      <w:r w:rsidR="000D2F45">
        <w:rPr>
          <w:bCs/>
          <w:sz w:val="26"/>
          <w:szCs w:val="26"/>
        </w:rPr>
        <w:t>20</w:t>
      </w:r>
      <w:r w:rsidR="005C467E" w:rsidRPr="00337924">
        <w:rPr>
          <w:bCs/>
          <w:sz w:val="26"/>
          <w:szCs w:val="26"/>
        </w:rPr>
        <w:t>h</w:t>
      </w:r>
      <w:r w:rsidR="000D2F45">
        <w:rPr>
          <w:bCs/>
          <w:sz w:val="26"/>
          <w:szCs w:val="26"/>
        </w:rPr>
        <w:t>0</w:t>
      </w:r>
      <w:r w:rsidR="008A15E3">
        <w:rPr>
          <w:bCs/>
          <w:sz w:val="26"/>
          <w:szCs w:val="26"/>
        </w:rPr>
        <w:t>0</w:t>
      </w:r>
      <w:r w:rsidR="002379A2">
        <w:rPr>
          <w:bCs/>
          <w:sz w:val="26"/>
          <w:szCs w:val="26"/>
        </w:rPr>
        <w:t xml:space="preserve"> </w:t>
      </w:r>
      <w:r w:rsidR="005C467E" w:rsidRPr="00337924">
        <w:rPr>
          <w:bCs/>
          <w:sz w:val="26"/>
          <w:szCs w:val="26"/>
        </w:rPr>
        <w:t>ngày</w:t>
      </w:r>
      <w:r w:rsidR="002379A2">
        <w:rPr>
          <w:bCs/>
          <w:sz w:val="26"/>
          <w:szCs w:val="26"/>
        </w:rPr>
        <w:t xml:space="preserve"> </w:t>
      </w:r>
      <w:r w:rsidR="00851695">
        <w:rPr>
          <w:bCs/>
          <w:sz w:val="26"/>
          <w:szCs w:val="26"/>
        </w:rPr>
        <w:t>01/8</w:t>
      </w:r>
      <w:r w:rsidR="002025F4">
        <w:rPr>
          <w:bCs/>
          <w:sz w:val="26"/>
          <w:szCs w:val="26"/>
        </w:rPr>
        <w:t>/2020</w:t>
      </w:r>
      <w:r w:rsidR="005C467E" w:rsidRPr="00337924">
        <w:rPr>
          <w:bCs/>
          <w:sz w:val="26"/>
          <w:szCs w:val="26"/>
        </w:rPr>
        <w:t>)</w:t>
      </w:r>
    </w:p>
    <w:p w:rsidR="001C50B0" w:rsidRPr="00337924" w:rsidRDefault="001C50B0" w:rsidP="00A94290">
      <w:pPr>
        <w:ind w:firstLine="720"/>
        <w:jc w:val="both"/>
        <w:rPr>
          <w:b/>
          <w:bCs/>
          <w:sz w:val="26"/>
          <w:szCs w:val="26"/>
        </w:rPr>
      </w:pPr>
    </w:p>
    <w:p w:rsidR="00B6682E" w:rsidRDefault="002379A2" w:rsidP="00D72FA9">
      <w:pPr>
        <w:spacing w:line="360" w:lineRule="exact"/>
        <w:ind w:firstLine="720"/>
        <w:jc w:val="both"/>
        <w:rPr>
          <w:b/>
          <w:bCs/>
          <w:sz w:val="26"/>
          <w:szCs w:val="26"/>
        </w:rPr>
      </w:pPr>
      <w:r>
        <w:rPr>
          <w:b/>
          <w:bCs/>
          <w:sz w:val="26"/>
          <w:szCs w:val="26"/>
        </w:rPr>
        <w:t xml:space="preserve">I. </w:t>
      </w:r>
      <w:r w:rsidR="00B6682E">
        <w:rPr>
          <w:b/>
          <w:bCs/>
          <w:sz w:val="26"/>
          <w:szCs w:val="26"/>
        </w:rPr>
        <w:t>CÁC CÔNG TÁC PCTT ĐÃ TRIỂN KHAI</w:t>
      </w:r>
    </w:p>
    <w:p w:rsidR="004112D0" w:rsidRPr="003541CA" w:rsidRDefault="00B6682E" w:rsidP="00D72FA9">
      <w:pPr>
        <w:widowControl w:val="0"/>
        <w:spacing w:line="360" w:lineRule="exact"/>
        <w:ind w:firstLine="720"/>
        <w:jc w:val="both"/>
        <w:rPr>
          <w:spacing w:val="-2"/>
          <w:sz w:val="28"/>
          <w:szCs w:val="28"/>
        </w:rPr>
      </w:pPr>
      <w:r w:rsidRPr="00B6682E">
        <w:rPr>
          <w:sz w:val="28"/>
          <w:szCs w:val="28"/>
        </w:rPr>
        <w:t>Ngay từ đầu năm UBND tỉnh đã kiện toàn Ban chỉ huy Phòng chống thiên tai và Tìm kiếm cứu nạn (PCTT &amp; TKCN) tỉnh;</w:t>
      </w:r>
      <w:r w:rsidRPr="00B6682E">
        <w:rPr>
          <w:i/>
          <w:color w:val="000000"/>
          <w:sz w:val="28"/>
          <w:szCs w:val="28"/>
          <w:lang w:val="nl-NL"/>
        </w:rPr>
        <w:t xml:space="preserve"> </w:t>
      </w:r>
      <w:r w:rsidRPr="00B6682E">
        <w:rPr>
          <w:color w:val="000000"/>
          <w:sz w:val="28"/>
          <w:szCs w:val="28"/>
          <w:lang w:val="nl-NL"/>
        </w:rPr>
        <w:t>thông báo phân công nhiệm vụ các thành viên Ban chỉ huy</w:t>
      </w:r>
      <w:r w:rsidRPr="00B6682E">
        <w:rPr>
          <w:i/>
          <w:sz w:val="28"/>
          <w:szCs w:val="28"/>
        </w:rPr>
        <w:t>.</w:t>
      </w:r>
      <w:r w:rsidRPr="00B6682E">
        <w:rPr>
          <w:sz w:val="28"/>
          <w:szCs w:val="28"/>
        </w:rPr>
        <w:t xml:space="preserve"> Ngoài ra, Ban chỉ huy PCTT và TKCN tỉnh đã thành lập các tiểu ban </w:t>
      </w:r>
      <w:r w:rsidRPr="00B6682E">
        <w:rPr>
          <w:i/>
          <w:sz w:val="28"/>
          <w:szCs w:val="28"/>
        </w:rPr>
        <w:t>(Tiền phương, Hậu phương, Cứu hộ cứu nạn</w:t>
      </w:r>
      <w:r w:rsidRPr="00B6682E">
        <w:rPr>
          <w:i/>
          <w:color w:val="000000"/>
          <w:sz w:val="28"/>
          <w:szCs w:val="28"/>
          <w:lang w:val="nl-NL"/>
        </w:rPr>
        <w:t>)</w:t>
      </w:r>
      <w:r w:rsidRPr="00B6682E">
        <w:rPr>
          <w:i/>
          <w:sz w:val="28"/>
          <w:szCs w:val="28"/>
        </w:rPr>
        <w:t xml:space="preserve"> </w:t>
      </w:r>
      <w:r w:rsidRPr="00B6682E">
        <w:rPr>
          <w:sz w:val="28"/>
          <w:szCs w:val="28"/>
        </w:rPr>
        <w:t>và thông báo phân công các thành viên trong tiểu ban</w:t>
      </w:r>
      <w:r w:rsidR="003541CA">
        <w:rPr>
          <w:sz w:val="28"/>
          <w:szCs w:val="28"/>
        </w:rPr>
        <w:t>.</w:t>
      </w:r>
      <w:r w:rsidR="006268FE">
        <w:rPr>
          <w:sz w:val="28"/>
          <w:szCs w:val="28"/>
        </w:rPr>
        <w:t xml:space="preserve"> </w:t>
      </w:r>
      <w:r w:rsidR="003541CA">
        <w:rPr>
          <w:sz w:val="28"/>
          <w:szCs w:val="28"/>
        </w:rPr>
        <w:t>B</w:t>
      </w:r>
      <w:r w:rsidR="006268FE">
        <w:rPr>
          <w:sz w:val="28"/>
          <w:szCs w:val="28"/>
        </w:rPr>
        <w:t xml:space="preserve">an hành các </w:t>
      </w:r>
      <w:r w:rsidR="006268FE" w:rsidRPr="004112D0">
        <w:rPr>
          <w:sz w:val="28"/>
          <w:szCs w:val="28"/>
        </w:rPr>
        <w:t>phương án</w:t>
      </w:r>
      <w:r w:rsidR="003541CA">
        <w:rPr>
          <w:sz w:val="28"/>
          <w:szCs w:val="28"/>
        </w:rPr>
        <w:t xml:space="preserve">: </w:t>
      </w:r>
      <w:r w:rsidR="004112D0" w:rsidRPr="004112D0">
        <w:rPr>
          <w:spacing w:val="-2"/>
          <w:sz w:val="28"/>
          <w:szCs w:val="28"/>
        </w:rPr>
        <w:t>Phương án hộ đê toàn tuyến và ứng phó với trường hợp bão, lũ lớn vượt tần suất thiết kế trên địa bàn; phương án bảo vệ trọng điểm tỉnh Ninh Bình</w:t>
      </w:r>
      <w:r w:rsidR="003541CA">
        <w:rPr>
          <w:spacing w:val="-2"/>
          <w:sz w:val="28"/>
          <w:szCs w:val="28"/>
        </w:rPr>
        <w:t>;</w:t>
      </w:r>
      <w:r w:rsidR="004112D0" w:rsidRPr="004112D0">
        <w:rPr>
          <w:spacing w:val="-2"/>
          <w:sz w:val="28"/>
          <w:szCs w:val="28"/>
        </w:rPr>
        <w:t xml:space="preserve"> Phương án hậu phương và khắc phục hậu quả thiên tai</w:t>
      </w:r>
      <w:r w:rsidR="003541CA">
        <w:rPr>
          <w:spacing w:val="-2"/>
          <w:sz w:val="28"/>
          <w:szCs w:val="28"/>
        </w:rPr>
        <w:t>;</w:t>
      </w:r>
      <w:r w:rsidR="003541CA">
        <w:rPr>
          <w:i/>
          <w:spacing w:val="-2"/>
          <w:sz w:val="28"/>
          <w:szCs w:val="28"/>
        </w:rPr>
        <w:t xml:space="preserve"> </w:t>
      </w:r>
      <w:r w:rsidR="004112D0" w:rsidRPr="004112D0">
        <w:rPr>
          <w:spacing w:val="-2"/>
          <w:sz w:val="28"/>
          <w:szCs w:val="28"/>
        </w:rPr>
        <w:t>Phương án Thông tin liên lạc, dự báo khí tượng thủy văn phục vụ công tác PCTT &amp; TKCN</w:t>
      </w:r>
      <w:r w:rsidR="003541CA">
        <w:rPr>
          <w:spacing w:val="-2"/>
          <w:sz w:val="28"/>
          <w:szCs w:val="28"/>
        </w:rPr>
        <w:t xml:space="preserve">; </w:t>
      </w:r>
      <w:r w:rsidR="004112D0" w:rsidRPr="004112D0">
        <w:rPr>
          <w:spacing w:val="-2"/>
          <w:sz w:val="28"/>
          <w:szCs w:val="28"/>
        </w:rPr>
        <w:t xml:space="preserve"> Phương án tìm kiếm cứu hộ, cứu nạn năm 2020</w:t>
      </w:r>
      <w:r w:rsidR="004112D0" w:rsidRPr="004112D0">
        <w:rPr>
          <w:i/>
          <w:spacing w:val="-2"/>
          <w:sz w:val="28"/>
          <w:szCs w:val="28"/>
        </w:rPr>
        <w:t>.</w:t>
      </w:r>
      <w:r w:rsidR="00D72FA9">
        <w:rPr>
          <w:i/>
          <w:spacing w:val="-2"/>
          <w:sz w:val="28"/>
          <w:szCs w:val="28"/>
        </w:rPr>
        <w:t xml:space="preserve"> </w:t>
      </w:r>
      <w:r w:rsidR="003541CA">
        <w:rPr>
          <w:spacing w:val="-2"/>
          <w:sz w:val="28"/>
          <w:szCs w:val="28"/>
        </w:rPr>
        <w:t>Ngoài ra đã thành lập đoàn kiểm tra công tác 4 tại chỗ tại các huyện, thành phố.</w:t>
      </w:r>
    </w:p>
    <w:p w:rsidR="006932B2" w:rsidRDefault="00B6682E" w:rsidP="00D72FA9">
      <w:pPr>
        <w:spacing w:line="360" w:lineRule="exact"/>
        <w:ind w:firstLine="720"/>
        <w:jc w:val="both"/>
        <w:rPr>
          <w:b/>
          <w:bCs/>
          <w:sz w:val="26"/>
          <w:szCs w:val="26"/>
        </w:rPr>
      </w:pPr>
      <w:r>
        <w:rPr>
          <w:b/>
          <w:bCs/>
          <w:sz w:val="26"/>
          <w:szCs w:val="26"/>
        </w:rPr>
        <w:t xml:space="preserve">II. </w:t>
      </w:r>
      <w:r w:rsidR="002379A2">
        <w:rPr>
          <w:b/>
          <w:bCs/>
          <w:sz w:val="26"/>
          <w:szCs w:val="26"/>
        </w:rPr>
        <w:t xml:space="preserve">DIỄN BIẾN </w:t>
      </w:r>
      <w:r w:rsidR="00771060">
        <w:rPr>
          <w:b/>
          <w:bCs/>
          <w:sz w:val="26"/>
          <w:szCs w:val="26"/>
        </w:rPr>
        <w:t>CỦA</w:t>
      </w:r>
      <w:r w:rsidR="002379A2">
        <w:rPr>
          <w:b/>
          <w:bCs/>
          <w:sz w:val="26"/>
          <w:szCs w:val="26"/>
        </w:rPr>
        <w:t xml:space="preserve"> </w:t>
      </w:r>
      <w:r w:rsidR="00D72FA9">
        <w:rPr>
          <w:b/>
          <w:bCs/>
          <w:sz w:val="26"/>
          <w:szCs w:val="26"/>
        </w:rPr>
        <w:t>BÃO</w:t>
      </w:r>
      <w:r w:rsidR="002379A2">
        <w:rPr>
          <w:b/>
          <w:bCs/>
          <w:sz w:val="26"/>
          <w:szCs w:val="26"/>
        </w:rPr>
        <w:t xml:space="preserve"> </w:t>
      </w:r>
      <w:r w:rsidR="00DF4850" w:rsidRPr="00337924">
        <w:rPr>
          <w:b/>
          <w:bCs/>
          <w:sz w:val="26"/>
          <w:szCs w:val="26"/>
        </w:rPr>
        <w:t>VÀ TÌNH HÌNH MƯA</w:t>
      </w:r>
      <w:r w:rsidR="006932B2" w:rsidRPr="006932B2">
        <w:rPr>
          <w:b/>
          <w:bCs/>
          <w:sz w:val="26"/>
          <w:szCs w:val="26"/>
        </w:rPr>
        <w:t>:</w:t>
      </w:r>
    </w:p>
    <w:p w:rsidR="00347AF0" w:rsidRPr="00CB7C96" w:rsidRDefault="00DF4850" w:rsidP="00D72FA9">
      <w:pPr>
        <w:spacing w:line="360" w:lineRule="exact"/>
        <w:ind w:firstLine="720"/>
        <w:jc w:val="both"/>
        <w:rPr>
          <w:b/>
          <w:sz w:val="28"/>
          <w:szCs w:val="28"/>
        </w:rPr>
      </w:pPr>
      <w:r w:rsidRPr="00CB7C96">
        <w:rPr>
          <w:b/>
          <w:sz w:val="28"/>
          <w:szCs w:val="28"/>
        </w:rPr>
        <w:t>1. Diễn biến</w:t>
      </w:r>
      <w:r w:rsidR="006F7F00" w:rsidRPr="00CB7C96">
        <w:rPr>
          <w:b/>
          <w:sz w:val="28"/>
          <w:szCs w:val="28"/>
        </w:rPr>
        <w:t xml:space="preserve"> của </w:t>
      </w:r>
      <w:r w:rsidR="00B6682E">
        <w:rPr>
          <w:b/>
          <w:sz w:val="28"/>
          <w:szCs w:val="28"/>
        </w:rPr>
        <w:t>ATNĐ</w:t>
      </w:r>
      <w:r w:rsidR="00C76367" w:rsidRPr="00CB7C96">
        <w:rPr>
          <w:b/>
          <w:sz w:val="28"/>
          <w:szCs w:val="28"/>
        </w:rPr>
        <w:t>:</w:t>
      </w:r>
    </w:p>
    <w:p w:rsidR="0066518A" w:rsidRDefault="00740A64" w:rsidP="00D72FA9">
      <w:pPr>
        <w:spacing w:line="360" w:lineRule="exact"/>
        <w:ind w:firstLine="720"/>
        <w:jc w:val="both"/>
        <w:rPr>
          <w:sz w:val="28"/>
          <w:szCs w:val="28"/>
        </w:rPr>
      </w:pPr>
      <w:r w:rsidRPr="003D1CEF">
        <w:rPr>
          <w:sz w:val="28"/>
          <w:szCs w:val="28"/>
        </w:rPr>
        <w:t>Theo bản tin của Đài khí tượng thủy văn tỉnh Ninh Bình:</w:t>
      </w:r>
    </w:p>
    <w:p w:rsidR="004C41FC" w:rsidRPr="004C41FC" w:rsidRDefault="004C41FC" w:rsidP="00D72FA9">
      <w:pPr>
        <w:spacing w:line="360" w:lineRule="exact"/>
        <w:ind w:firstLine="720"/>
        <w:jc w:val="both"/>
        <w:rPr>
          <w:bCs/>
          <w:sz w:val="28"/>
          <w:szCs w:val="28"/>
        </w:rPr>
      </w:pPr>
      <w:r w:rsidRPr="004C41FC">
        <w:rPr>
          <w:bCs/>
          <w:sz w:val="28"/>
          <w:szCs w:val="28"/>
        </w:rPr>
        <w:t>Hồi 16 giờ ngày 01/8, vị trí tâm bão ở khoảng 18,7 độ Vĩ Bắc; 108,6 độ Kinh Đông,</w:t>
      </w:r>
      <w:r>
        <w:rPr>
          <w:bCs/>
          <w:sz w:val="28"/>
          <w:szCs w:val="28"/>
        </w:rPr>
        <w:t xml:space="preserve"> </w:t>
      </w:r>
      <w:r w:rsidRPr="004C41FC">
        <w:rPr>
          <w:bCs/>
          <w:sz w:val="28"/>
          <w:szCs w:val="28"/>
        </w:rPr>
        <w:t>trên đất liền phía Nam đảo Hải Nam (Trung Quốc), cách bờ biển các tỉnh Thái Bình-Nghệ</w:t>
      </w:r>
      <w:r>
        <w:rPr>
          <w:bCs/>
          <w:sz w:val="28"/>
          <w:szCs w:val="28"/>
        </w:rPr>
        <w:t xml:space="preserve"> </w:t>
      </w:r>
      <w:r w:rsidRPr="004C41FC">
        <w:rPr>
          <w:bCs/>
          <w:sz w:val="28"/>
          <w:szCs w:val="28"/>
        </w:rPr>
        <w:t>An khoảng 330km về phía Đông Nam. Sức gió mạnh nhất vùng gần tâm bão mạnh cấp 8</w:t>
      </w:r>
      <w:r>
        <w:rPr>
          <w:bCs/>
          <w:sz w:val="28"/>
          <w:szCs w:val="28"/>
        </w:rPr>
        <w:t xml:space="preserve"> </w:t>
      </w:r>
      <w:r w:rsidRPr="004C41FC">
        <w:rPr>
          <w:bCs/>
          <w:sz w:val="28"/>
          <w:szCs w:val="28"/>
        </w:rPr>
        <w:t xml:space="preserve">(60-75km/giờ), giật cấp 10. </w:t>
      </w:r>
    </w:p>
    <w:p w:rsidR="004C41FC" w:rsidRPr="004C41FC" w:rsidRDefault="004C41FC" w:rsidP="00D72FA9">
      <w:pPr>
        <w:spacing w:line="360" w:lineRule="exact"/>
        <w:ind w:firstLine="720"/>
        <w:jc w:val="both"/>
        <w:rPr>
          <w:bCs/>
          <w:sz w:val="28"/>
          <w:szCs w:val="28"/>
        </w:rPr>
      </w:pPr>
      <w:r w:rsidRPr="004C41FC">
        <w:rPr>
          <w:bCs/>
          <w:sz w:val="28"/>
          <w:szCs w:val="28"/>
        </w:rPr>
        <w:t>Vùng nguy hiểm trên Biển Đông trong 24 giờ tới (gió mạnh từ cấp 6 trở lên, giật</w:t>
      </w:r>
      <w:r>
        <w:rPr>
          <w:bCs/>
          <w:sz w:val="28"/>
          <w:szCs w:val="28"/>
        </w:rPr>
        <w:t xml:space="preserve"> </w:t>
      </w:r>
      <w:r w:rsidRPr="004C41FC">
        <w:rPr>
          <w:bCs/>
          <w:sz w:val="28"/>
          <w:szCs w:val="28"/>
        </w:rPr>
        <w:t>từ cấp 8 trở lên): Phía Bắc vĩ tuyến 16,0 độ Vĩ Bắc; phía Tây kinh tuyến 113,0 độ Kinh</w:t>
      </w:r>
      <w:r>
        <w:rPr>
          <w:bCs/>
          <w:sz w:val="28"/>
          <w:szCs w:val="28"/>
        </w:rPr>
        <w:t xml:space="preserve"> </w:t>
      </w:r>
      <w:r w:rsidRPr="004C41FC">
        <w:rPr>
          <w:bCs/>
          <w:sz w:val="28"/>
          <w:szCs w:val="28"/>
        </w:rPr>
        <w:t>Đông. Toàn bộ tàu thuyền hoạt động trên khu vực giữa và Nam Biển Đông (bao gồm cả</w:t>
      </w:r>
      <w:r>
        <w:rPr>
          <w:bCs/>
          <w:sz w:val="28"/>
          <w:szCs w:val="28"/>
        </w:rPr>
        <w:t xml:space="preserve"> </w:t>
      </w:r>
      <w:r w:rsidRPr="004C41FC">
        <w:rPr>
          <w:bCs/>
          <w:sz w:val="28"/>
          <w:szCs w:val="28"/>
        </w:rPr>
        <w:t xml:space="preserve">vùng biển quần đảo Trường Sa) có nguy cơ cao chịu tác động của gió giật và lốc xoáy. </w:t>
      </w:r>
    </w:p>
    <w:p w:rsidR="004C41FC" w:rsidRDefault="004C41FC" w:rsidP="00D72FA9">
      <w:pPr>
        <w:spacing w:line="360" w:lineRule="exact"/>
        <w:ind w:firstLine="720"/>
        <w:jc w:val="both"/>
        <w:rPr>
          <w:b/>
          <w:bCs/>
          <w:sz w:val="26"/>
          <w:szCs w:val="26"/>
        </w:rPr>
      </w:pPr>
      <w:r w:rsidRPr="004C41FC">
        <w:rPr>
          <w:bCs/>
          <w:sz w:val="28"/>
          <w:szCs w:val="28"/>
        </w:rPr>
        <w:t>Trong 24 đến 36 giờ tiếp theo, áp thấp nhiệt đới di chuyển theo hướng Tây Tây Bắc,</w:t>
      </w:r>
      <w:r>
        <w:rPr>
          <w:bCs/>
          <w:sz w:val="28"/>
          <w:szCs w:val="28"/>
        </w:rPr>
        <w:t xml:space="preserve"> </w:t>
      </w:r>
      <w:r w:rsidRPr="004C41FC">
        <w:rPr>
          <w:bCs/>
          <w:sz w:val="28"/>
          <w:szCs w:val="28"/>
        </w:rPr>
        <w:t>đi sâu vào đất liền và yếu thành vùng áp thấp trên khu vực Thượng Lào.</w:t>
      </w:r>
    </w:p>
    <w:p w:rsidR="006932B2" w:rsidRDefault="003541CA" w:rsidP="00D72FA9">
      <w:pPr>
        <w:spacing w:line="360" w:lineRule="exact"/>
        <w:ind w:firstLine="720"/>
        <w:jc w:val="both"/>
        <w:rPr>
          <w:b/>
          <w:bCs/>
          <w:sz w:val="26"/>
          <w:szCs w:val="26"/>
        </w:rPr>
      </w:pPr>
      <w:r>
        <w:rPr>
          <w:b/>
          <w:bCs/>
          <w:sz w:val="26"/>
          <w:szCs w:val="26"/>
        </w:rPr>
        <w:t>I</w:t>
      </w:r>
      <w:r w:rsidR="00337924" w:rsidRPr="00337924">
        <w:rPr>
          <w:b/>
          <w:bCs/>
          <w:sz w:val="26"/>
          <w:szCs w:val="26"/>
        </w:rPr>
        <w:t>II. CÔNG TÁC CHỈ ĐẠO</w:t>
      </w:r>
      <w:r w:rsidR="00890567">
        <w:rPr>
          <w:b/>
          <w:bCs/>
          <w:sz w:val="26"/>
          <w:szCs w:val="26"/>
        </w:rPr>
        <w:t xml:space="preserve"> VÀ THỰC HIỆN</w:t>
      </w:r>
    </w:p>
    <w:p w:rsidR="00AE61E1" w:rsidRPr="00A6377D" w:rsidRDefault="00A6377D" w:rsidP="00D72FA9">
      <w:pPr>
        <w:spacing w:line="360" w:lineRule="exact"/>
        <w:ind w:firstLine="720"/>
        <w:jc w:val="both"/>
        <w:rPr>
          <w:b/>
          <w:sz w:val="28"/>
          <w:szCs w:val="28"/>
        </w:rPr>
      </w:pPr>
      <w:r>
        <w:rPr>
          <w:b/>
          <w:sz w:val="28"/>
          <w:szCs w:val="28"/>
        </w:rPr>
        <w:t xml:space="preserve">1. </w:t>
      </w:r>
      <w:r w:rsidR="0066518A" w:rsidRPr="00A6377D">
        <w:rPr>
          <w:b/>
          <w:sz w:val="28"/>
          <w:szCs w:val="28"/>
        </w:rPr>
        <w:t>Công tác chỉ đạo</w:t>
      </w:r>
    </w:p>
    <w:p w:rsidR="00B7539F" w:rsidRPr="007E0D4D" w:rsidRDefault="00B7539F" w:rsidP="00D72FA9">
      <w:pPr>
        <w:spacing w:line="360" w:lineRule="exact"/>
        <w:ind w:firstLine="720"/>
        <w:jc w:val="both"/>
        <w:rPr>
          <w:sz w:val="28"/>
          <w:szCs w:val="28"/>
        </w:rPr>
      </w:pPr>
      <w:r w:rsidRPr="00BB6205">
        <w:rPr>
          <w:sz w:val="28"/>
          <w:szCs w:val="28"/>
        </w:rPr>
        <w:t>Để chủ động ứng phó với</w:t>
      </w:r>
      <w:r w:rsidR="007E0D4D">
        <w:rPr>
          <w:sz w:val="28"/>
          <w:szCs w:val="28"/>
        </w:rPr>
        <w:t xml:space="preserve"> ATNĐ</w:t>
      </w:r>
      <w:r w:rsidRPr="00BB6205">
        <w:rPr>
          <w:sz w:val="28"/>
          <w:szCs w:val="28"/>
        </w:rPr>
        <w:t xml:space="preserve">, </w:t>
      </w:r>
      <w:r>
        <w:rPr>
          <w:sz w:val="28"/>
          <w:szCs w:val="28"/>
        </w:rPr>
        <w:t xml:space="preserve">mưa lớn trên diện rộng, </w:t>
      </w:r>
      <w:r w:rsidRPr="00BB6205">
        <w:rPr>
          <w:sz w:val="28"/>
          <w:szCs w:val="28"/>
        </w:rPr>
        <w:t xml:space="preserve">Ban chỉ huy Phòng chống thiên tai và TKCN tỉnh Ninh Bình </w:t>
      </w:r>
      <w:r>
        <w:rPr>
          <w:sz w:val="28"/>
          <w:szCs w:val="28"/>
        </w:rPr>
        <w:t>đề nghị các đơn vị t</w:t>
      </w:r>
      <w:r w:rsidR="006E0453">
        <w:rPr>
          <w:sz w:val="28"/>
          <w:szCs w:val="28"/>
        </w:rPr>
        <w:t>hực hiện</w:t>
      </w:r>
      <w:r w:rsidR="007E0D4D">
        <w:rPr>
          <w:sz w:val="28"/>
          <w:szCs w:val="28"/>
        </w:rPr>
        <w:t xml:space="preserve"> nghiêm</w:t>
      </w:r>
      <w:r w:rsidR="006E0453">
        <w:rPr>
          <w:sz w:val="28"/>
          <w:szCs w:val="28"/>
        </w:rPr>
        <w:t xml:space="preserve"> </w:t>
      </w:r>
      <w:r w:rsidR="004C41FC" w:rsidRPr="004C41FC">
        <w:rPr>
          <w:sz w:val="28"/>
          <w:szCs w:val="28"/>
          <w:lang w:val="nl-NL"/>
        </w:rPr>
        <w:t xml:space="preserve">Công điện số 05/CĐ-TW hồi 16 giờ 00 ngày 29/7/2020 của Ban Chỉ đạo Trung ương về PCTT; Công điện số 06/CĐ-TW hồi 14 giờ 30 ngày 30/7/2020 </w:t>
      </w:r>
      <w:r w:rsidR="004C41FC" w:rsidRPr="004C41FC">
        <w:rPr>
          <w:sz w:val="28"/>
          <w:szCs w:val="28"/>
          <w:lang w:val="nl-NL"/>
        </w:rPr>
        <w:lastRenderedPageBreak/>
        <w:t>của Văn phòng thường trực Ban Chỉ đạo</w:t>
      </w:r>
      <w:r w:rsidR="004C41FC">
        <w:rPr>
          <w:sz w:val="28"/>
          <w:szCs w:val="28"/>
          <w:lang w:val="nl-NL"/>
        </w:rPr>
        <w:t xml:space="preserve"> </w:t>
      </w:r>
      <w:r w:rsidR="004C41FC" w:rsidRPr="004C41FC">
        <w:rPr>
          <w:sz w:val="28"/>
          <w:szCs w:val="28"/>
          <w:lang w:val="nl-NL"/>
        </w:rPr>
        <w:t>Trung ương về PCTT</w:t>
      </w:r>
      <w:r w:rsidR="004C41FC" w:rsidRPr="004C41FC">
        <w:rPr>
          <w:sz w:val="28"/>
          <w:szCs w:val="28"/>
        </w:rPr>
        <w:t xml:space="preserve">; </w:t>
      </w:r>
      <w:r w:rsidR="004C41FC" w:rsidRPr="004C41FC">
        <w:rPr>
          <w:sz w:val="28"/>
          <w:szCs w:val="28"/>
          <w:lang w:val="nl-NL"/>
        </w:rPr>
        <w:t>Công điện số 07/CĐ-TW hồi 13 giờ 00 ngày 31/7/2020 của Ban Chỉ đạo Trung ương về PCTT</w:t>
      </w:r>
      <w:r w:rsidR="004C41FC" w:rsidRPr="004C41FC">
        <w:rPr>
          <w:sz w:val="28"/>
          <w:szCs w:val="28"/>
        </w:rPr>
        <w:t xml:space="preserve">; </w:t>
      </w:r>
      <w:r w:rsidR="004C41FC" w:rsidRPr="004C41FC">
        <w:rPr>
          <w:sz w:val="28"/>
          <w:szCs w:val="28"/>
          <w:lang w:val="nl-NL"/>
        </w:rPr>
        <w:t>Công điện số 1021/CĐ-TTg ngày 01/8/2020 của</w:t>
      </w:r>
      <w:r w:rsidR="004C41FC">
        <w:rPr>
          <w:sz w:val="28"/>
          <w:szCs w:val="28"/>
          <w:lang w:val="nl-NL"/>
        </w:rPr>
        <w:t xml:space="preserve"> </w:t>
      </w:r>
      <w:r w:rsidR="004C41FC" w:rsidRPr="004C41FC">
        <w:rPr>
          <w:sz w:val="28"/>
          <w:szCs w:val="28"/>
        </w:rPr>
        <w:t xml:space="preserve">Thủ tướng Chính phủ </w:t>
      </w:r>
      <w:r w:rsidR="00B6682E">
        <w:rPr>
          <w:sz w:val="28"/>
          <w:szCs w:val="28"/>
        </w:rPr>
        <w:t>và</w:t>
      </w:r>
      <w:r w:rsidR="004C41FC">
        <w:rPr>
          <w:sz w:val="28"/>
          <w:szCs w:val="28"/>
        </w:rPr>
        <w:t xml:space="preserve"> Công điện số </w:t>
      </w:r>
      <w:r w:rsidR="004C41FC">
        <w:rPr>
          <w:sz w:val="28"/>
        </w:rPr>
        <w:t>01</w:t>
      </w:r>
      <w:r w:rsidR="004C41FC" w:rsidRPr="002467B9">
        <w:rPr>
          <w:sz w:val="28"/>
        </w:rPr>
        <w:t>/CĐ-BCH</w:t>
      </w:r>
      <w:r w:rsidR="004C41FC">
        <w:rPr>
          <w:sz w:val="28"/>
        </w:rPr>
        <w:t xml:space="preserve"> </w:t>
      </w:r>
      <w:r w:rsidR="004C41FC" w:rsidRPr="004C41FC">
        <w:rPr>
          <w:sz w:val="28"/>
        </w:rPr>
        <w:t>ngày</w:t>
      </w:r>
      <w:r w:rsidR="004C41FC">
        <w:rPr>
          <w:sz w:val="28"/>
        </w:rPr>
        <w:t xml:space="preserve"> </w:t>
      </w:r>
      <w:r w:rsidR="004C41FC" w:rsidRPr="004C41FC">
        <w:rPr>
          <w:sz w:val="28"/>
        </w:rPr>
        <w:t>01 tháng 8 năm 2020</w:t>
      </w:r>
      <w:r w:rsidR="004C41FC">
        <w:rPr>
          <w:sz w:val="28"/>
        </w:rPr>
        <w:t xml:space="preserve"> Ban Chỉ huy PCTT&amp;TKCN tỉnh</w:t>
      </w:r>
      <w:r w:rsidR="00D72FA9">
        <w:rPr>
          <w:sz w:val="28"/>
        </w:rPr>
        <w:t>.</w:t>
      </w:r>
      <w:r w:rsidR="0077441E">
        <w:rPr>
          <w:sz w:val="28"/>
          <w:szCs w:val="28"/>
        </w:rPr>
        <w:t xml:space="preserve"> </w:t>
      </w:r>
    </w:p>
    <w:p w:rsidR="00AE61E1" w:rsidRPr="00BB6205" w:rsidRDefault="00AE61E1" w:rsidP="00D72FA9">
      <w:pPr>
        <w:spacing w:line="360" w:lineRule="exact"/>
        <w:ind w:firstLine="720"/>
        <w:jc w:val="both"/>
        <w:rPr>
          <w:b/>
          <w:sz w:val="28"/>
          <w:szCs w:val="28"/>
        </w:rPr>
      </w:pPr>
      <w:r w:rsidRPr="00BB6205">
        <w:rPr>
          <w:b/>
          <w:sz w:val="28"/>
          <w:szCs w:val="28"/>
        </w:rPr>
        <w:t>2. Nội dung chỉ đạo</w:t>
      </w:r>
    </w:p>
    <w:p w:rsidR="00D72FA9" w:rsidRPr="00D72FA9" w:rsidRDefault="00D72FA9" w:rsidP="00D72FA9">
      <w:pPr>
        <w:pStyle w:val="BodyTextIndent"/>
        <w:spacing w:line="360" w:lineRule="exact"/>
        <w:rPr>
          <w:rFonts w:ascii="Times New Roman" w:hAnsi="Times New Roman"/>
          <w:b w:val="0"/>
          <w:szCs w:val="28"/>
        </w:rPr>
      </w:pPr>
      <w:r w:rsidRPr="00D72FA9">
        <w:rPr>
          <w:rFonts w:ascii="Times New Roman" w:hAnsi="Times New Roman"/>
          <w:b w:val="0"/>
          <w:szCs w:val="28"/>
        </w:rPr>
        <w:t>- Nghiêm cấm không cho tàu thuyền ra khơi đến khi bão tan; kêu gọi triệt để tàu, thuyền, các phương tiện đang hoạt động trên biển vào nơi tránh trú an toàn xong trước 21h ngày 01/8/2020</w:t>
      </w:r>
      <w:r>
        <w:rPr>
          <w:rFonts w:ascii="Times New Roman" w:hAnsi="Times New Roman"/>
          <w:b w:val="0"/>
          <w:szCs w:val="28"/>
        </w:rPr>
        <w:t>.</w:t>
      </w:r>
    </w:p>
    <w:p w:rsidR="00D72FA9" w:rsidRPr="00D72FA9" w:rsidRDefault="00D72FA9" w:rsidP="00D72FA9">
      <w:pPr>
        <w:pStyle w:val="BodyTextIndent"/>
        <w:spacing w:line="360" w:lineRule="exact"/>
        <w:rPr>
          <w:rFonts w:ascii="Times New Roman" w:hAnsi="Times New Roman"/>
          <w:b w:val="0"/>
          <w:color w:val="000000" w:themeColor="text1"/>
          <w:szCs w:val="28"/>
        </w:rPr>
      </w:pPr>
      <w:r w:rsidRPr="00D72FA9">
        <w:rPr>
          <w:rFonts w:ascii="Times New Roman" w:hAnsi="Times New Roman"/>
          <w:b w:val="0"/>
          <w:szCs w:val="28"/>
        </w:rPr>
        <w:t xml:space="preserve">- Kiểm tra </w:t>
      </w:r>
      <w:r w:rsidRPr="00D72FA9">
        <w:rPr>
          <w:rFonts w:ascii="Times New Roman" w:hAnsi="Times New Roman" w:hint="eastAsia"/>
          <w:b w:val="0"/>
          <w:szCs w:val="28"/>
        </w:rPr>
        <w:t>đ</w:t>
      </w:r>
      <w:r w:rsidRPr="00D72FA9">
        <w:rPr>
          <w:rFonts w:ascii="Times New Roman" w:hAnsi="Times New Roman"/>
          <w:b w:val="0"/>
          <w:szCs w:val="28"/>
        </w:rPr>
        <w:t xml:space="preserve">ảm bảo an toàn cho các tuyến </w:t>
      </w:r>
      <w:r w:rsidRPr="00D72FA9">
        <w:rPr>
          <w:rFonts w:ascii="Times New Roman" w:hAnsi="Times New Roman" w:hint="eastAsia"/>
          <w:b w:val="0"/>
          <w:szCs w:val="28"/>
        </w:rPr>
        <w:t>đ</w:t>
      </w:r>
      <w:r w:rsidRPr="00D72FA9">
        <w:rPr>
          <w:rFonts w:ascii="Times New Roman" w:hAnsi="Times New Roman"/>
          <w:b w:val="0"/>
          <w:szCs w:val="28"/>
        </w:rPr>
        <w:t xml:space="preserve">ò ngang, </w:t>
      </w:r>
      <w:r w:rsidRPr="00D72FA9">
        <w:rPr>
          <w:rFonts w:ascii="Times New Roman" w:hAnsi="Times New Roman" w:hint="eastAsia"/>
          <w:b w:val="0"/>
          <w:szCs w:val="28"/>
        </w:rPr>
        <w:t>đ</w:t>
      </w:r>
      <w:r w:rsidRPr="00D72FA9">
        <w:rPr>
          <w:rFonts w:ascii="Times New Roman" w:hAnsi="Times New Roman"/>
          <w:b w:val="0"/>
          <w:szCs w:val="28"/>
        </w:rPr>
        <w:t>ò dọc; h</w:t>
      </w:r>
      <w:r w:rsidRPr="00D72FA9">
        <w:rPr>
          <w:rFonts w:ascii="Times New Roman" w:hAnsi="Times New Roman"/>
          <w:b w:val="0"/>
          <w:color w:val="000000" w:themeColor="text1"/>
          <w:szCs w:val="28"/>
        </w:rPr>
        <w:t>uy động lực lượng, phương tiện tổ chức chặt tỉa cành cây, chằng chống, gia cố nhà cửa, biển hiệu, đảm bảo an toàn cho công trình đang xây dựng, kho tàng, bến bãi, hàng hóa, trường học, bệnh viện, trạm y tế... Các địa phương chỉ đạo thôn, xóm giúp các hộ gia đình chính sách, neo đơn phòng tránh bão đảm bảo an toàn.</w:t>
      </w:r>
    </w:p>
    <w:p w:rsidR="00D72FA9" w:rsidRPr="00D72FA9" w:rsidRDefault="00D72FA9" w:rsidP="00D72FA9">
      <w:pPr>
        <w:spacing w:line="360" w:lineRule="exact"/>
        <w:ind w:firstLine="720"/>
        <w:jc w:val="both"/>
        <w:rPr>
          <w:sz w:val="28"/>
          <w:szCs w:val="28"/>
          <w:lang w:val="nl-NL"/>
        </w:rPr>
      </w:pPr>
      <w:r w:rsidRPr="00D72FA9">
        <w:rPr>
          <w:sz w:val="28"/>
          <w:szCs w:val="28"/>
          <w:lang w:val="nl-NL"/>
        </w:rPr>
        <w:t>- Sẵn sàng lực lượng, phương tiện để cứu hộ, cứu nạn khi có yêu cầu.</w:t>
      </w:r>
    </w:p>
    <w:p w:rsidR="00D72FA9" w:rsidRPr="00D72FA9" w:rsidRDefault="00D72FA9" w:rsidP="00D72FA9">
      <w:pPr>
        <w:spacing w:line="360" w:lineRule="exact"/>
        <w:ind w:firstLine="720"/>
        <w:jc w:val="both"/>
        <w:rPr>
          <w:spacing w:val="-2"/>
          <w:sz w:val="28"/>
          <w:szCs w:val="28"/>
          <w:lang w:val="nl-NL"/>
        </w:rPr>
      </w:pPr>
      <w:r w:rsidRPr="00D72FA9">
        <w:rPr>
          <w:spacing w:val="-2"/>
          <w:sz w:val="28"/>
          <w:szCs w:val="28"/>
          <w:lang w:val="nl-NL"/>
        </w:rPr>
        <w:t>- Kiểm tra, rà soát, sẵn sàng phương án đảm bảo an toàn đê điều, hồ đập, hạ du hồ chứa. Chuẩn bị lực lượng, vật tư, phương tiện, trang thiết bị xử lý các trọng điểm xung yếu và có phương án đảm bảo an toàn các công trình đang thi công.</w:t>
      </w:r>
    </w:p>
    <w:p w:rsidR="00D72FA9" w:rsidRPr="00D72FA9" w:rsidRDefault="00D72FA9" w:rsidP="00D72FA9">
      <w:pPr>
        <w:spacing w:line="360" w:lineRule="exact"/>
        <w:ind w:firstLine="720"/>
        <w:jc w:val="both"/>
        <w:rPr>
          <w:sz w:val="28"/>
          <w:szCs w:val="28"/>
        </w:rPr>
      </w:pPr>
      <w:r>
        <w:rPr>
          <w:spacing w:val="-3"/>
          <w:sz w:val="28"/>
          <w:szCs w:val="28"/>
        </w:rPr>
        <w:t xml:space="preserve">- Yêu cầu </w:t>
      </w:r>
      <w:r w:rsidRPr="00D72FA9">
        <w:rPr>
          <w:spacing w:val="-3"/>
          <w:sz w:val="28"/>
          <w:szCs w:val="28"/>
        </w:rPr>
        <w:t xml:space="preserve">Ban chỉ huy Phòng chống thiên tai và TKCN các huyện, thành phố </w:t>
      </w:r>
      <w:r w:rsidRPr="00D72FA9">
        <w:rPr>
          <w:sz w:val="28"/>
          <w:szCs w:val="28"/>
        </w:rPr>
        <w:t>thường xuyên theo dõi, cập nhật tình hình mưa lũ, thông tin kịp thời đến các cấp chính quyền và người dân, nhất là tại các vùng sâu, vùng xa để chủ động các biện pháp phòng tránh đảm bảo an toàn tuyệt đối về người và tài sản; đồng thời triển khai thực hiện ngay các nhiệm vụ sau:</w:t>
      </w:r>
    </w:p>
    <w:p w:rsidR="00D72FA9" w:rsidRPr="00D72FA9" w:rsidRDefault="00D72FA9" w:rsidP="00D72FA9">
      <w:pPr>
        <w:spacing w:line="360" w:lineRule="exact"/>
        <w:ind w:firstLine="720"/>
        <w:jc w:val="both"/>
        <w:rPr>
          <w:sz w:val="28"/>
          <w:szCs w:val="28"/>
        </w:rPr>
      </w:pPr>
      <w:r>
        <w:rPr>
          <w:sz w:val="28"/>
          <w:szCs w:val="28"/>
        </w:rPr>
        <w:t xml:space="preserve">+ </w:t>
      </w:r>
      <w:r w:rsidRPr="00D72FA9">
        <w:rPr>
          <w:sz w:val="28"/>
          <w:szCs w:val="28"/>
        </w:rPr>
        <w:t>Huyện Kim Sơn triển khai phương án di dân khu vực ngoài đê Bình Minh III đến Cồn nổi xong trước 06</w:t>
      </w:r>
      <w:r w:rsidRPr="00D72FA9">
        <w:rPr>
          <w:color w:val="000000" w:themeColor="text1"/>
          <w:sz w:val="28"/>
          <w:szCs w:val="28"/>
        </w:rPr>
        <w:t>h ngày 02/8/2020</w:t>
      </w:r>
      <w:r w:rsidRPr="00D72FA9">
        <w:rPr>
          <w:sz w:val="28"/>
          <w:szCs w:val="28"/>
        </w:rPr>
        <w:t xml:space="preserve">; </w:t>
      </w:r>
    </w:p>
    <w:p w:rsidR="00D72FA9" w:rsidRPr="00D72FA9" w:rsidRDefault="00D72FA9" w:rsidP="00D72FA9">
      <w:pPr>
        <w:spacing w:line="360" w:lineRule="exact"/>
        <w:ind w:firstLine="720"/>
        <w:jc w:val="both"/>
        <w:rPr>
          <w:spacing w:val="-2"/>
          <w:sz w:val="28"/>
          <w:szCs w:val="28"/>
        </w:rPr>
      </w:pPr>
      <w:r>
        <w:rPr>
          <w:spacing w:val="-2"/>
          <w:sz w:val="28"/>
          <w:szCs w:val="28"/>
        </w:rPr>
        <w:t>+</w:t>
      </w:r>
      <w:r w:rsidRPr="00D72FA9">
        <w:rPr>
          <w:spacing w:val="-2"/>
          <w:sz w:val="28"/>
          <w:szCs w:val="28"/>
        </w:rPr>
        <w:t xml:space="preserve"> Các huyện, thành phố</w:t>
      </w:r>
      <w:r>
        <w:rPr>
          <w:spacing w:val="-2"/>
          <w:sz w:val="28"/>
          <w:szCs w:val="28"/>
        </w:rPr>
        <w:t xml:space="preserve"> </w:t>
      </w:r>
      <w:r w:rsidRPr="00D72FA9">
        <w:rPr>
          <w:spacing w:val="-2"/>
          <w:sz w:val="28"/>
          <w:szCs w:val="28"/>
        </w:rPr>
        <w:t>rà soát,</w:t>
      </w:r>
      <w:r>
        <w:rPr>
          <w:spacing w:val="-2"/>
          <w:sz w:val="28"/>
          <w:szCs w:val="28"/>
        </w:rPr>
        <w:t xml:space="preserve"> </w:t>
      </w:r>
      <w:r w:rsidRPr="00D72FA9">
        <w:rPr>
          <w:spacing w:val="-2"/>
          <w:sz w:val="28"/>
          <w:szCs w:val="28"/>
        </w:rPr>
        <w:t xml:space="preserve">tổ chức di dân ra khỏi vùng thấp trũng thấp và vùng có nguy cơ sạt lở đất đến nơi tránh trú an toàn. Tăng cường theo dõi diễn biến lũ trên các triền sông và tổ chức lực lượng tuần tra canh gác, bảo vệ an toàn đê điều, hồ </w:t>
      </w:r>
      <w:r w:rsidRPr="00D72FA9">
        <w:rPr>
          <w:rFonts w:hint="eastAsia"/>
          <w:spacing w:val="-2"/>
          <w:sz w:val="28"/>
          <w:szCs w:val="28"/>
        </w:rPr>
        <w:t>đ</w:t>
      </w:r>
      <w:r w:rsidRPr="00D72FA9">
        <w:rPr>
          <w:spacing w:val="-2"/>
          <w:sz w:val="28"/>
          <w:szCs w:val="28"/>
        </w:rPr>
        <w:t>ập, các trọng điểm xung yếu theo phương án đã được phê duyệt.</w:t>
      </w:r>
    </w:p>
    <w:p w:rsidR="00D72FA9" w:rsidRPr="00D72FA9" w:rsidRDefault="00D72FA9" w:rsidP="00D72FA9">
      <w:pPr>
        <w:spacing w:line="360" w:lineRule="exact"/>
        <w:ind w:firstLine="720"/>
        <w:jc w:val="both"/>
        <w:rPr>
          <w:spacing w:val="-3"/>
          <w:sz w:val="28"/>
          <w:szCs w:val="28"/>
        </w:rPr>
      </w:pPr>
      <w:r>
        <w:rPr>
          <w:sz w:val="28"/>
          <w:szCs w:val="28"/>
        </w:rPr>
        <w:t xml:space="preserve">+ </w:t>
      </w:r>
      <w:r w:rsidRPr="00D72FA9">
        <w:rPr>
          <w:sz w:val="28"/>
          <w:szCs w:val="28"/>
        </w:rPr>
        <w:t>Phối hợp với</w:t>
      </w:r>
      <w:r>
        <w:rPr>
          <w:sz w:val="28"/>
          <w:szCs w:val="28"/>
        </w:rPr>
        <w:t xml:space="preserve"> </w:t>
      </w:r>
      <w:r w:rsidRPr="00D72FA9">
        <w:rPr>
          <w:spacing w:val="-3"/>
          <w:sz w:val="28"/>
          <w:szCs w:val="28"/>
        </w:rPr>
        <w:t>Công ty TNHH Một thành viên Khai thác công trình thủy lợi tỉnh khẩn trương triển khai ngay phương án chống úng, tiêu kiệt nước đệm đảm bảo an toàn cho lúa mùa.</w:t>
      </w:r>
    </w:p>
    <w:p w:rsidR="00D72FA9" w:rsidRPr="00D72FA9" w:rsidRDefault="00D72FA9" w:rsidP="00D72FA9">
      <w:pPr>
        <w:spacing w:line="360" w:lineRule="exact"/>
        <w:ind w:firstLine="720"/>
        <w:jc w:val="both"/>
        <w:rPr>
          <w:spacing w:val="-2"/>
          <w:sz w:val="28"/>
          <w:szCs w:val="28"/>
          <w:lang w:val="nl-NL"/>
        </w:rPr>
      </w:pPr>
      <w:r>
        <w:rPr>
          <w:spacing w:val="-2"/>
          <w:sz w:val="28"/>
          <w:szCs w:val="28"/>
          <w:lang w:val="nl-NL"/>
        </w:rPr>
        <w:t>-</w:t>
      </w:r>
      <w:r w:rsidRPr="00D72FA9">
        <w:rPr>
          <w:spacing w:val="-2"/>
          <w:sz w:val="28"/>
          <w:szCs w:val="28"/>
          <w:lang w:val="nl-NL"/>
        </w:rPr>
        <w:t xml:space="preserve"> Đài Phát thanh và truyền hình Ninh Bình, Báo Ninh Bình, Đài Khí tượng thủy văn tỉnh Ninh Bình thường xuyên cập nhật thông tin về tình hình bão, mưa lớn. Đồng thời phối hợp với các cơ quan chuyên môn hướng dẫn kỹ năng phòng, tránh cho người dân, các cơ quan, đơn vị biết chủ động phòng tránh.</w:t>
      </w:r>
    </w:p>
    <w:p w:rsidR="00D72FA9" w:rsidRPr="00D72FA9" w:rsidRDefault="00D72FA9" w:rsidP="00D72FA9">
      <w:pPr>
        <w:pStyle w:val="BodyTextIndent"/>
        <w:spacing w:line="360" w:lineRule="exact"/>
        <w:rPr>
          <w:rFonts w:ascii="Times New Roman" w:hAnsi="Times New Roman"/>
          <w:b w:val="0"/>
          <w:szCs w:val="28"/>
        </w:rPr>
      </w:pPr>
      <w:r>
        <w:rPr>
          <w:rFonts w:ascii="Times New Roman" w:hAnsi="Times New Roman"/>
          <w:b w:val="0"/>
          <w:szCs w:val="28"/>
        </w:rPr>
        <w:t>-</w:t>
      </w:r>
      <w:r w:rsidRPr="00D72FA9">
        <w:rPr>
          <w:rFonts w:ascii="Times New Roman" w:hAnsi="Times New Roman"/>
          <w:b w:val="0"/>
          <w:szCs w:val="28"/>
        </w:rPr>
        <w:t xml:space="preserve"> Các thành viên Ban chỉ huy PCTT và TKCN tỉnh lập tức xuống địa bàn được phân công để triển khai phương án chống bão.</w:t>
      </w:r>
    </w:p>
    <w:p w:rsidR="00D72FA9" w:rsidRPr="00D72FA9" w:rsidRDefault="00D72FA9" w:rsidP="00D72FA9">
      <w:pPr>
        <w:pStyle w:val="BodyTextIndent"/>
        <w:spacing w:line="360" w:lineRule="exact"/>
        <w:rPr>
          <w:rFonts w:ascii="Times New Roman" w:hAnsi="Times New Roman"/>
          <w:b w:val="0"/>
          <w:szCs w:val="28"/>
        </w:rPr>
      </w:pPr>
      <w:r>
        <w:rPr>
          <w:rFonts w:ascii="Times New Roman" w:hAnsi="Times New Roman"/>
          <w:b w:val="0"/>
          <w:szCs w:val="28"/>
        </w:rPr>
        <w:t>-</w:t>
      </w:r>
      <w:r w:rsidRPr="00D72FA9">
        <w:rPr>
          <w:rFonts w:ascii="Times New Roman" w:hAnsi="Times New Roman"/>
          <w:b w:val="0"/>
          <w:szCs w:val="28"/>
        </w:rPr>
        <w:t xml:space="preserve"> Tổ chức trực ban nghiêm túc</w:t>
      </w:r>
      <w:r w:rsidRPr="00D72FA9">
        <w:rPr>
          <w:rFonts w:ascii="Times New Roman" w:hAnsi="Times New Roman"/>
          <w:b w:val="0"/>
          <w:szCs w:val="28"/>
          <w:lang w:val="vi-VN"/>
        </w:rPr>
        <w:t xml:space="preserve"> 24/24h</w:t>
      </w:r>
      <w:r w:rsidRPr="00D72FA9">
        <w:rPr>
          <w:rFonts w:ascii="Times New Roman" w:hAnsi="Times New Roman"/>
          <w:b w:val="0"/>
          <w:szCs w:val="28"/>
        </w:rPr>
        <w:t xml:space="preserve">, thường xuyên báo cáo về Ban Chỉ huy Phòng chống thiên tai và TKCN tỉnh Ninh Bình   </w:t>
      </w:r>
    </w:p>
    <w:p w:rsidR="0066518A" w:rsidRPr="00C03236" w:rsidRDefault="00F55AFD" w:rsidP="00D72FA9">
      <w:pPr>
        <w:spacing w:line="360" w:lineRule="exact"/>
        <w:ind w:firstLine="720"/>
        <w:jc w:val="both"/>
        <w:rPr>
          <w:b/>
          <w:bCs/>
          <w:sz w:val="26"/>
          <w:szCs w:val="26"/>
        </w:rPr>
      </w:pPr>
      <w:r w:rsidRPr="00C03236">
        <w:rPr>
          <w:b/>
          <w:bCs/>
          <w:sz w:val="26"/>
          <w:szCs w:val="26"/>
        </w:rPr>
        <w:lastRenderedPageBreak/>
        <w:t>3</w:t>
      </w:r>
      <w:r w:rsidR="0066518A" w:rsidRPr="00C03236">
        <w:rPr>
          <w:b/>
          <w:bCs/>
          <w:sz w:val="26"/>
          <w:szCs w:val="26"/>
        </w:rPr>
        <w:t>. Công tác thực hiện</w:t>
      </w:r>
    </w:p>
    <w:p w:rsidR="009F73F7" w:rsidRPr="00C03236" w:rsidRDefault="009F73F7" w:rsidP="00D72FA9">
      <w:pPr>
        <w:spacing w:line="360" w:lineRule="exact"/>
        <w:ind w:firstLine="720"/>
        <w:jc w:val="both"/>
        <w:rPr>
          <w:sz w:val="28"/>
          <w:szCs w:val="28"/>
        </w:rPr>
      </w:pPr>
      <w:r w:rsidRPr="00C03236">
        <w:rPr>
          <w:sz w:val="28"/>
          <w:szCs w:val="28"/>
        </w:rPr>
        <w:t>3.1 Công tác theo dõi, kêu gọi tàu thuyền:</w:t>
      </w:r>
    </w:p>
    <w:p w:rsidR="00F2178A" w:rsidRPr="002C4D6A" w:rsidRDefault="00F44BDF" w:rsidP="00D72FA9">
      <w:pPr>
        <w:spacing w:line="360" w:lineRule="exact"/>
        <w:ind w:firstLine="720"/>
        <w:jc w:val="both"/>
        <w:rPr>
          <w:spacing w:val="-6"/>
          <w:sz w:val="28"/>
          <w:szCs w:val="28"/>
        </w:rPr>
      </w:pPr>
      <w:r>
        <w:rPr>
          <w:spacing w:val="-6"/>
          <w:sz w:val="28"/>
          <w:szCs w:val="28"/>
        </w:rPr>
        <w:t xml:space="preserve">- </w:t>
      </w:r>
      <w:r w:rsidR="00F2178A" w:rsidRPr="002C4D6A">
        <w:rPr>
          <w:spacing w:val="-6"/>
          <w:sz w:val="28"/>
          <w:szCs w:val="28"/>
        </w:rPr>
        <w:t xml:space="preserve">Đã thông báo cho toàn bộ 132 chủ phương tiện/405 </w:t>
      </w:r>
      <w:r>
        <w:rPr>
          <w:spacing w:val="-6"/>
          <w:sz w:val="28"/>
          <w:szCs w:val="28"/>
        </w:rPr>
        <w:t>thuyền viên vào nơi tránh trú an toàn.</w:t>
      </w:r>
      <w:r w:rsidR="00F2178A" w:rsidRPr="002C4D6A">
        <w:rPr>
          <w:spacing w:val="-6"/>
          <w:sz w:val="28"/>
          <w:szCs w:val="28"/>
        </w:rPr>
        <w:t xml:space="preserve"> </w:t>
      </w:r>
      <w:r w:rsidR="005405A0">
        <w:rPr>
          <w:spacing w:val="-6"/>
          <w:sz w:val="28"/>
          <w:szCs w:val="28"/>
        </w:rPr>
        <w:t xml:space="preserve">Trong </w:t>
      </w:r>
      <w:r>
        <w:rPr>
          <w:spacing w:val="-6"/>
          <w:sz w:val="28"/>
          <w:szCs w:val="28"/>
        </w:rPr>
        <w:t>đó</w:t>
      </w:r>
      <w:r w:rsidR="004C223D">
        <w:rPr>
          <w:spacing w:val="-6"/>
          <w:sz w:val="28"/>
          <w:szCs w:val="28"/>
        </w:rPr>
        <w:t>:</w:t>
      </w:r>
    </w:p>
    <w:p w:rsidR="00F2178A" w:rsidRPr="000B2085" w:rsidRDefault="005405A0" w:rsidP="00D72FA9">
      <w:pPr>
        <w:spacing w:line="360" w:lineRule="exact"/>
        <w:ind w:firstLine="720"/>
        <w:jc w:val="both"/>
        <w:rPr>
          <w:sz w:val="28"/>
          <w:szCs w:val="28"/>
        </w:rPr>
      </w:pPr>
      <w:r>
        <w:rPr>
          <w:sz w:val="28"/>
          <w:szCs w:val="28"/>
        </w:rPr>
        <w:t xml:space="preserve">+ </w:t>
      </w:r>
      <w:r w:rsidR="00F2178A">
        <w:rPr>
          <w:sz w:val="28"/>
          <w:szCs w:val="28"/>
        </w:rPr>
        <w:t>04</w:t>
      </w:r>
      <w:r w:rsidR="00F2178A" w:rsidRPr="000B2085">
        <w:rPr>
          <w:sz w:val="28"/>
          <w:szCs w:val="28"/>
        </w:rPr>
        <w:t xml:space="preserve"> phương tiện/</w:t>
      </w:r>
      <w:r w:rsidR="00F2178A">
        <w:rPr>
          <w:sz w:val="28"/>
          <w:szCs w:val="28"/>
        </w:rPr>
        <w:t>40</w:t>
      </w:r>
      <w:r w:rsidR="00F2178A" w:rsidRPr="000B2085">
        <w:rPr>
          <w:sz w:val="28"/>
          <w:szCs w:val="28"/>
        </w:rPr>
        <w:t xml:space="preserve"> thuyền viên </w:t>
      </w:r>
      <w:r w:rsidR="004C223D">
        <w:rPr>
          <w:sz w:val="28"/>
          <w:szCs w:val="28"/>
        </w:rPr>
        <w:t xml:space="preserve">đánh bắt xa bờ đã neo đậu ở bờ biển tỉnh </w:t>
      </w:r>
      <w:r w:rsidR="00F2178A">
        <w:rPr>
          <w:sz w:val="28"/>
          <w:szCs w:val="28"/>
        </w:rPr>
        <w:t>Thanh Hóa.</w:t>
      </w:r>
    </w:p>
    <w:p w:rsidR="00F2178A" w:rsidRDefault="004C223D" w:rsidP="00D72FA9">
      <w:pPr>
        <w:spacing w:line="360" w:lineRule="exact"/>
        <w:ind w:firstLine="720"/>
        <w:jc w:val="both"/>
        <w:rPr>
          <w:sz w:val="28"/>
          <w:szCs w:val="28"/>
        </w:rPr>
      </w:pPr>
      <w:r>
        <w:rPr>
          <w:sz w:val="28"/>
          <w:szCs w:val="28"/>
        </w:rPr>
        <w:t>+</w:t>
      </w:r>
      <w:r w:rsidR="00F2178A">
        <w:rPr>
          <w:sz w:val="28"/>
          <w:szCs w:val="28"/>
        </w:rPr>
        <w:t xml:space="preserve"> 128 phương tiện/</w:t>
      </w:r>
      <w:r>
        <w:rPr>
          <w:sz w:val="28"/>
          <w:szCs w:val="28"/>
        </w:rPr>
        <w:t xml:space="preserve">185 </w:t>
      </w:r>
      <w:r w:rsidR="00F2178A">
        <w:rPr>
          <w:sz w:val="28"/>
          <w:szCs w:val="28"/>
        </w:rPr>
        <w:t xml:space="preserve">thuyền viên </w:t>
      </w:r>
      <w:r>
        <w:rPr>
          <w:sz w:val="28"/>
          <w:szCs w:val="28"/>
        </w:rPr>
        <w:t xml:space="preserve">đã neo đậu an toàn tại </w:t>
      </w:r>
      <w:r w:rsidR="00F2178A">
        <w:rPr>
          <w:sz w:val="28"/>
          <w:szCs w:val="28"/>
        </w:rPr>
        <w:t>bờ biển tỉnh Ninh Bình.</w:t>
      </w:r>
    </w:p>
    <w:p w:rsidR="00F44BDF" w:rsidRDefault="00F44BDF" w:rsidP="00F44BDF">
      <w:pPr>
        <w:spacing w:line="360" w:lineRule="exact"/>
        <w:ind w:firstLine="720"/>
        <w:jc w:val="both"/>
        <w:rPr>
          <w:spacing w:val="-6"/>
          <w:sz w:val="28"/>
          <w:szCs w:val="28"/>
        </w:rPr>
      </w:pPr>
      <w:r>
        <w:rPr>
          <w:spacing w:val="-6"/>
          <w:sz w:val="28"/>
          <w:szCs w:val="28"/>
        </w:rPr>
        <w:t xml:space="preserve">- </w:t>
      </w:r>
      <w:r w:rsidRPr="002C4D6A">
        <w:rPr>
          <w:spacing w:val="-6"/>
          <w:sz w:val="28"/>
          <w:szCs w:val="28"/>
        </w:rPr>
        <w:t>Đã thông báo cho</w:t>
      </w:r>
      <w:r>
        <w:rPr>
          <w:spacing w:val="-6"/>
          <w:sz w:val="28"/>
          <w:szCs w:val="28"/>
        </w:rPr>
        <w:t xml:space="preserve"> </w:t>
      </w:r>
      <w:r w:rsidRPr="002C4D6A">
        <w:rPr>
          <w:spacing w:val="-6"/>
          <w:sz w:val="28"/>
          <w:szCs w:val="28"/>
        </w:rPr>
        <w:t>299 lều chòi/324 chủ/512 lao động đang</w:t>
      </w:r>
      <w:r>
        <w:rPr>
          <w:spacing w:val="-6"/>
          <w:sz w:val="28"/>
          <w:szCs w:val="28"/>
        </w:rPr>
        <w:t xml:space="preserve"> nuôi trồng thủy sản ở khu vực đê </w:t>
      </w:r>
      <w:r w:rsidRPr="002C4D6A">
        <w:rPr>
          <w:spacing w:val="-6"/>
          <w:sz w:val="28"/>
          <w:szCs w:val="28"/>
        </w:rPr>
        <w:t>BM3 ra Cồn Nổi</w:t>
      </w:r>
      <w:r>
        <w:rPr>
          <w:spacing w:val="-6"/>
          <w:sz w:val="28"/>
          <w:szCs w:val="28"/>
        </w:rPr>
        <w:t xml:space="preserve"> vào nơi tránh trú an toàn</w:t>
      </w:r>
      <w:r w:rsidRPr="002C4D6A">
        <w:rPr>
          <w:spacing w:val="-6"/>
          <w:sz w:val="28"/>
          <w:szCs w:val="28"/>
        </w:rPr>
        <w:t xml:space="preserve">. </w:t>
      </w:r>
    </w:p>
    <w:p w:rsidR="009F73F7" w:rsidRPr="000B2085" w:rsidRDefault="009F73F7" w:rsidP="00D72FA9">
      <w:pPr>
        <w:spacing w:line="360" w:lineRule="exact"/>
        <w:ind w:firstLine="720"/>
        <w:jc w:val="both"/>
        <w:rPr>
          <w:sz w:val="28"/>
          <w:szCs w:val="28"/>
        </w:rPr>
      </w:pPr>
      <w:r w:rsidRPr="000B2085">
        <w:rPr>
          <w:sz w:val="28"/>
          <w:szCs w:val="28"/>
        </w:rPr>
        <w:t>3.2 Công tác sẵn sàng biện pháp chống úng, tiêu kiệt nước đệm:</w:t>
      </w:r>
    </w:p>
    <w:p w:rsidR="009F73F7" w:rsidRPr="00577315" w:rsidRDefault="009F73F7" w:rsidP="00D72FA9">
      <w:pPr>
        <w:spacing w:line="360" w:lineRule="exact"/>
        <w:ind w:firstLine="720"/>
        <w:jc w:val="both"/>
        <w:rPr>
          <w:spacing w:val="-4"/>
          <w:sz w:val="28"/>
          <w:szCs w:val="28"/>
        </w:rPr>
      </w:pPr>
      <w:r w:rsidRPr="00577315">
        <w:rPr>
          <w:spacing w:val="-4"/>
          <w:sz w:val="28"/>
          <w:szCs w:val="28"/>
        </w:rPr>
        <w:t>Côn</w:t>
      </w:r>
      <w:r w:rsidR="00310719" w:rsidRPr="00577315">
        <w:rPr>
          <w:spacing w:val="-4"/>
          <w:sz w:val="28"/>
          <w:szCs w:val="28"/>
        </w:rPr>
        <w:t xml:space="preserve">g ty TNHH MTV KTCTTL đã chỉ đạo tiêu kiệt nước đệm </w:t>
      </w:r>
      <w:r w:rsidR="00577315" w:rsidRPr="00577315">
        <w:rPr>
          <w:spacing w:val="-4"/>
          <w:sz w:val="28"/>
          <w:szCs w:val="28"/>
        </w:rPr>
        <w:t>trong hệ thống và những vùng thấp trũng</w:t>
      </w:r>
      <w:r w:rsidR="00DD7AD3">
        <w:rPr>
          <w:spacing w:val="-4"/>
          <w:sz w:val="28"/>
          <w:szCs w:val="28"/>
        </w:rPr>
        <w:t xml:space="preserve"> </w:t>
      </w:r>
      <w:r w:rsidR="00DD7AD3" w:rsidRPr="00DD7AD3">
        <w:rPr>
          <w:i/>
          <w:spacing w:val="-4"/>
          <w:sz w:val="28"/>
          <w:szCs w:val="28"/>
        </w:rPr>
        <w:t xml:space="preserve">(vận hành </w:t>
      </w:r>
      <w:r w:rsidR="00DD7AD3">
        <w:rPr>
          <w:i/>
          <w:spacing w:val="-4"/>
          <w:sz w:val="28"/>
          <w:szCs w:val="28"/>
        </w:rPr>
        <w:t>6</w:t>
      </w:r>
      <w:r w:rsidR="00DD7AD3" w:rsidRPr="00DD7AD3">
        <w:rPr>
          <w:i/>
          <w:spacing w:val="-4"/>
          <w:sz w:val="28"/>
          <w:szCs w:val="28"/>
        </w:rPr>
        <w:t xml:space="preserve">5 cống  dưới đê, 01 cống hồ). </w:t>
      </w:r>
      <w:r w:rsidR="00DD7AD3" w:rsidRPr="00DD7AD3">
        <w:rPr>
          <w:spacing w:val="-4"/>
          <w:sz w:val="28"/>
          <w:szCs w:val="28"/>
        </w:rPr>
        <w:t>Thời điểm hiện tại mực nước trong các hệ thống đã thấp hơn mực nước khống chế</w:t>
      </w:r>
      <w:r w:rsidR="00DD7AD3">
        <w:rPr>
          <w:spacing w:val="-4"/>
          <w:sz w:val="28"/>
          <w:szCs w:val="28"/>
        </w:rPr>
        <w:t>.</w:t>
      </w:r>
      <w:r w:rsidR="00577315" w:rsidRPr="00DD7AD3">
        <w:rPr>
          <w:spacing w:val="-4"/>
          <w:sz w:val="28"/>
          <w:szCs w:val="28"/>
        </w:rPr>
        <w:t xml:space="preserve"> 100% các trạm bơm tiêu úng đã được bảo dưỡng, sửa chữa xong trước 15/5</w:t>
      </w:r>
      <w:r w:rsidR="00577315" w:rsidRPr="00577315">
        <w:rPr>
          <w:spacing w:val="-4"/>
          <w:sz w:val="28"/>
          <w:szCs w:val="28"/>
        </w:rPr>
        <w:t xml:space="preserve"> đảm bảo yêu cầu tiêu úng. Hiện tại đã lập kế hoạch đóng điện và sẵn sàng vận hành 501 máy/101 trạm bơm tiêu úng khi cần thiết</w:t>
      </w:r>
      <w:r w:rsidR="00310719" w:rsidRPr="00577315">
        <w:rPr>
          <w:spacing w:val="-4"/>
          <w:sz w:val="28"/>
          <w:szCs w:val="28"/>
        </w:rPr>
        <w:t>.</w:t>
      </w:r>
      <w:r w:rsidR="00DD7AD3">
        <w:rPr>
          <w:spacing w:val="-4"/>
          <w:sz w:val="28"/>
          <w:szCs w:val="28"/>
        </w:rPr>
        <w:t xml:space="preserve"> </w:t>
      </w:r>
    </w:p>
    <w:p w:rsidR="00BA7904" w:rsidRPr="002C4D6A" w:rsidRDefault="002118AB" w:rsidP="00D72FA9">
      <w:pPr>
        <w:spacing w:line="360" w:lineRule="exact"/>
        <w:ind w:firstLine="720"/>
        <w:jc w:val="both"/>
        <w:rPr>
          <w:spacing w:val="-4"/>
          <w:sz w:val="28"/>
          <w:szCs w:val="28"/>
        </w:rPr>
      </w:pPr>
      <w:r w:rsidRPr="002C4D6A">
        <w:rPr>
          <w:spacing w:val="-4"/>
          <w:sz w:val="28"/>
          <w:szCs w:val="28"/>
        </w:rPr>
        <w:t xml:space="preserve">3.3 </w:t>
      </w:r>
      <w:r w:rsidR="00BA7904" w:rsidRPr="002C4D6A">
        <w:rPr>
          <w:spacing w:val="-4"/>
          <w:sz w:val="28"/>
          <w:szCs w:val="28"/>
        </w:rPr>
        <w:t xml:space="preserve">Đối với các công trình đang thi công như tuyến đê Bình Minh 4 đã chỉ đạo Ban quản lý dự án và nhà thầu triển khai phương án phòng chống lụt bão, tập trung vật tư nhân lực, tăng cường tuần tra phát hiện xử lý sự cố ngay từ giờ đầu. </w:t>
      </w:r>
    </w:p>
    <w:p w:rsidR="002118AB" w:rsidRDefault="00FD2EF7" w:rsidP="00D72FA9">
      <w:pPr>
        <w:spacing w:line="360" w:lineRule="exact"/>
        <w:ind w:firstLine="720"/>
        <w:jc w:val="both"/>
        <w:rPr>
          <w:sz w:val="28"/>
          <w:szCs w:val="28"/>
        </w:rPr>
      </w:pPr>
      <w:r>
        <w:rPr>
          <w:sz w:val="28"/>
          <w:szCs w:val="28"/>
        </w:rPr>
        <w:t xml:space="preserve">3.4 </w:t>
      </w:r>
      <w:r w:rsidR="002118AB">
        <w:rPr>
          <w:sz w:val="28"/>
          <w:szCs w:val="28"/>
        </w:rPr>
        <w:t>Các vị trí xung yếu như kè Tả Vạc đoạn từ K2</w:t>
      </w:r>
      <w:r w:rsidR="002F3C9B">
        <w:rPr>
          <w:sz w:val="28"/>
          <w:szCs w:val="28"/>
        </w:rPr>
        <w:t>0+400 đến K21 và Cống Đồn</w:t>
      </w:r>
      <w:r>
        <w:rPr>
          <w:sz w:val="28"/>
          <w:szCs w:val="28"/>
        </w:rPr>
        <w:t>g</w:t>
      </w:r>
      <w:r w:rsidR="002F3C9B">
        <w:rPr>
          <w:sz w:val="28"/>
          <w:szCs w:val="28"/>
        </w:rPr>
        <w:t xml:space="preserve"> Cói đã chỉ đạo UBND huyện Kim Sơn triển khai phương án bảo vệ trọng điểm đồng thời tăng cường tuần tra, chủ động phương án huy động nhân l</w:t>
      </w:r>
      <w:r w:rsidR="002C4D6A">
        <w:rPr>
          <w:sz w:val="28"/>
          <w:szCs w:val="28"/>
        </w:rPr>
        <w:t>ực</w:t>
      </w:r>
      <w:r w:rsidR="002F3C9B">
        <w:rPr>
          <w:sz w:val="28"/>
          <w:szCs w:val="28"/>
        </w:rPr>
        <w:t>, vật tư để xử lý khi sự cố có thể xảy ra.</w:t>
      </w:r>
    </w:p>
    <w:p w:rsidR="00D56D05" w:rsidRPr="00337924" w:rsidRDefault="00D56D05" w:rsidP="00D72FA9">
      <w:pPr>
        <w:spacing w:line="360" w:lineRule="exact"/>
        <w:ind w:firstLine="720"/>
        <w:jc w:val="both"/>
        <w:rPr>
          <w:b/>
          <w:bCs/>
          <w:sz w:val="26"/>
          <w:szCs w:val="26"/>
        </w:rPr>
      </w:pPr>
      <w:r w:rsidRPr="00337924">
        <w:rPr>
          <w:b/>
          <w:bCs/>
          <w:sz w:val="26"/>
          <w:szCs w:val="26"/>
        </w:rPr>
        <w:t>III. CÁC CÔNG VIỆC CẦN TIẾP TỤC CHỈ ĐẠO VÀ THỰC HIỆN:</w:t>
      </w:r>
    </w:p>
    <w:p w:rsidR="003D1CEF" w:rsidRPr="00BB6205" w:rsidRDefault="003D1CEF" w:rsidP="00D72FA9">
      <w:pPr>
        <w:spacing w:line="360" w:lineRule="exact"/>
        <w:ind w:firstLine="720"/>
        <w:jc w:val="both"/>
        <w:rPr>
          <w:sz w:val="28"/>
          <w:szCs w:val="28"/>
        </w:rPr>
      </w:pPr>
      <w:r w:rsidRPr="00BB6205">
        <w:rPr>
          <w:sz w:val="28"/>
          <w:szCs w:val="28"/>
        </w:rPr>
        <w:t xml:space="preserve">Các Thành viên Ban chỉ huy PCTT &amp; TKCN tỉnh, Ban chỉ huy PCTT &amp; TKCN huyện, thành phố </w:t>
      </w:r>
      <w:r w:rsidR="00841259">
        <w:rPr>
          <w:sz w:val="28"/>
          <w:szCs w:val="28"/>
        </w:rPr>
        <w:t xml:space="preserve">thực hiện nghiêm </w:t>
      </w:r>
      <w:r w:rsidR="00D72FA9" w:rsidRPr="004C41FC">
        <w:rPr>
          <w:sz w:val="28"/>
          <w:szCs w:val="28"/>
          <w:lang w:val="nl-NL"/>
        </w:rPr>
        <w:t>Công điện số 05/CĐ-TW hồi 16 giờ 00 ngày 29/7/2020 của Ban Chỉ đạo Trung ương về PCTT; Công điện số 06/CĐ-TW hồi 14 giờ 30 ngày 30/7/2020 của Văn phòng thường trực Ban Chỉ đạo</w:t>
      </w:r>
      <w:r w:rsidR="00D72FA9">
        <w:rPr>
          <w:sz w:val="28"/>
          <w:szCs w:val="28"/>
          <w:lang w:val="nl-NL"/>
        </w:rPr>
        <w:t xml:space="preserve"> </w:t>
      </w:r>
      <w:r w:rsidR="00D72FA9" w:rsidRPr="004C41FC">
        <w:rPr>
          <w:sz w:val="28"/>
          <w:szCs w:val="28"/>
          <w:lang w:val="nl-NL"/>
        </w:rPr>
        <w:t>Trung ương về PCTT</w:t>
      </w:r>
      <w:r w:rsidR="00D72FA9" w:rsidRPr="004C41FC">
        <w:rPr>
          <w:sz w:val="28"/>
          <w:szCs w:val="28"/>
        </w:rPr>
        <w:t xml:space="preserve">; </w:t>
      </w:r>
      <w:r w:rsidR="00D72FA9" w:rsidRPr="004C41FC">
        <w:rPr>
          <w:sz w:val="28"/>
          <w:szCs w:val="28"/>
          <w:lang w:val="nl-NL"/>
        </w:rPr>
        <w:t>Công điện số 07/CĐ-TW hồi 13 giờ 00 ngày 31/7/2020 của Ban Chỉ đạo Trung ương về PCTT</w:t>
      </w:r>
      <w:r w:rsidR="00D72FA9" w:rsidRPr="004C41FC">
        <w:rPr>
          <w:sz w:val="28"/>
          <w:szCs w:val="28"/>
        </w:rPr>
        <w:t xml:space="preserve">; </w:t>
      </w:r>
      <w:r w:rsidR="00D72FA9" w:rsidRPr="004C41FC">
        <w:rPr>
          <w:sz w:val="28"/>
          <w:szCs w:val="28"/>
          <w:lang w:val="nl-NL"/>
        </w:rPr>
        <w:t>Công điện số 1021/CĐ-TTg ngày 01/8/2020 của</w:t>
      </w:r>
      <w:r w:rsidR="00D72FA9">
        <w:rPr>
          <w:sz w:val="28"/>
          <w:szCs w:val="28"/>
          <w:lang w:val="nl-NL"/>
        </w:rPr>
        <w:t xml:space="preserve"> </w:t>
      </w:r>
      <w:r w:rsidR="00D72FA9" w:rsidRPr="004C41FC">
        <w:rPr>
          <w:sz w:val="28"/>
          <w:szCs w:val="28"/>
        </w:rPr>
        <w:t xml:space="preserve">Thủ tướng Chính phủ </w:t>
      </w:r>
      <w:r w:rsidR="00D72FA9">
        <w:rPr>
          <w:sz w:val="28"/>
          <w:szCs w:val="28"/>
        </w:rPr>
        <w:t xml:space="preserve">và Công điện số </w:t>
      </w:r>
      <w:r w:rsidR="00D72FA9">
        <w:rPr>
          <w:sz w:val="28"/>
        </w:rPr>
        <w:t>01</w:t>
      </w:r>
      <w:r w:rsidR="00D72FA9" w:rsidRPr="002467B9">
        <w:rPr>
          <w:sz w:val="28"/>
        </w:rPr>
        <w:t>/CĐ-BCH</w:t>
      </w:r>
      <w:r w:rsidR="00D72FA9">
        <w:rPr>
          <w:sz w:val="28"/>
        </w:rPr>
        <w:t xml:space="preserve"> </w:t>
      </w:r>
      <w:r w:rsidR="00D72FA9" w:rsidRPr="004C41FC">
        <w:rPr>
          <w:sz w:val="28"/>
        </w:rPr>
        <w:t>ngày</w:t>
      </w:r>
      <w:r w:rsidR="00D72FA9">
        <w:rPr>
          <w:sz w:val="28"/>
        </w:rPr>
        <w:t xml:space="preserve"> </w:t>
      </w:r>
      <w:r w:rsidR="00D72FA9" w:rsidRPr="004C41FC">
        <w:rPr>
          <w:sz w:val="28"/>
        </w:rPr>
        <w:t>01 tháng 8 năm 2020</w:t>
      </w:r>
      <w:r w:rsidR="00D72FA9">
        <w:rPr>
          <w:sz w:val="28"/>
        </w:rPr>
        <w:t xml:space="preserve"> Ban Chỉ huy PCTT&amp;TKCN tỉnh</w:t>
      </w:r>
      <w:r w:rsidRPr="00BB6205">
        <w:rPr>
          <w:sz w:val="28"/>
          <w:szCs w:val="28"/>
        </w:rPr>
        <w:t>./.</w:t>
      </w:r>
    </w:p>
    <w:p w:rsidR="00337924" w:rsidRPr="00A750A7" w:rsidRDefault="00337924" w:rsidP="00DF1CA4">
      <w:pPr>
        <w:spacing w:line="200" w:lineRule="exact"/>
        <w:jc w:val="both"/>
        <w:rPr>
          <w:bCs/>
          <w:sz w:val="28"/>
          <w:szCs w:val="28"/>
        </w:rPr>
      </w:pPr>
    </w:p>
    <w:p w:rsidR="006932B2" w:rsidRPr="006932B2" w:rsidRDefault="006932B2" w:rsidP="006932B2">
      <w:pPr>
        <w:spacing w:line="288" w:lineRule="auto"/>
        <w:ind w:right="57" w:firstLine="720"/>
        <w:jc w:val="both"/>
        <w:rPr>
          <w:sz w:val="6"/>
          <w:szCs w:val="6"/>
        </w:rPr>
      </w:pPr>
    </w:p>
    <w:tbl>
      <w:tblPr>
        <w:tblW w:w="0" w:type="auto"/>
        <w:tblLook w:val="01E0"/>
      </w:tblPr>
      <w:tblGrid>
        <w:gridCol w:w="4617"/>
        <w:gridCol w:w="4671"/>
      </w:tblGrid>
      <w:tr w:rsidR="006932B2" w:rsidRPr="008E4771">
        <w:tc>
          <w:tcPr>
            <w:tcW w:w="4927" w:type="dxa"/>
          </w:tcPr>
          <w:p w:rsidR="006932B2" w:rsidRPr="008E4771" w:rsidRDefault="006932B2" w:rsidP="008E4771">
            <w:pPr>
              <w:ind w:right="57"/>
              <w:jc w:val="both"/>
              <w:rPr>
                <w:sz w:val="20"/>
                <w:szCs w:val="20"/>
              </w:rPr>
            </w:pPr>
          </w:p>
        </w:tc>
        <w:tc>
          <w:tcPr>
            <w:tcW w:w="4928" w:type="dxa"/>
          </w:tcPr>
          <w:p w:rsidR="006932B2" w:rsidRPr="008E4771" w:rsidRDefault="006932B2" w:rsidP="008E4771">
            <w:pPr>
              <w:ind w:right="57"/>
              <w:jc w:val="center"/>
              <w:rPr>
                <w:b/>
                <w:bCs/>
                <w:sz w:val="26"/>
                <w:szCs w:val="26"/>
              </w:rPr>
            </w:pPr>
            <w:r w:rsidRPr="008E4771">
              <w:rPr>
                <w:b/>
                <w:bCs/>
                <w:sz w:val="26"/>
                <w:szCs w:val="26"/>
              </w:rPr>
              <w:t xml:space="preserve">BAN CHỈ HUY </w:t>
            </w:r>
            <w:r w:rsidR="00D24739" w:rsidRPr="008E4771">
              <w:rPr>
                <w:b/>
                <w:bCs/>
                <w:sz w:val="26"/>
                <w:szCs w:val="26"/>
              </w:rPr>
              <w:t>PCTT</w:t>
            </w:r>
            <w:r w:rsidR="00851695">
              <w:rPr>
                <w:b/>
                <w:bCs/>
                <w:sz w:val="26"/>
                <w:szCs w:val="26"/>
              </w:rPr>
              <w:t xml:space="preserve"> &amp; TKCN TỈNH</w:t>
            </w:r>
          </w:p>
          <w:p w:rsidR="006932B2" w:rsidRPr="008E4771" w:rsidRDefault="006932B2" w:rsidP="008E4771">
            <w:pPr>
              <w:ind w:right="57"/>
              <w:jc w:val="center"/>
              <w:rPr>
                <w:b/>
                <w:bCs/>
                <w:sz w:val="26"/>
                <w:szCs w:val="26"/>
              </w:rPr>
            </w:pPr>
          </w:p>
          <w:p w:rsidR="006932B2" w:rsidRPr="008E4771" w:rsidRDefault="006932B2" w:rsidP="008E4771">
            <w:pPr>
              <w:ind w:right="57"/>
              <w:jc w:val="center"/>
              <w:rPr>
                <w:b/>
                <w:bCs/>
                <w:sz w:val="26"/>
                <w:szCs w:val="26"/>
              </w:rPr>
            </w:pPr>
          </w:p>
          <w:p w:rsidR="006932B2" w:rsidRPr="008E4771" w:rsidRDefault="006932B2" w:rsidP="008E4771">
            <w:pPr>
              <w:ind w:right="57"/>
              <w:jc w:val="center"/>
              <w:rPr>
                <w:b/>
                <w:bCs/>
                <w:sz w:val="26"/>
                <w:szCs w:val="26"/>
              </w:rPr>
            </w:pPr>
          </w:p>
          <w:p w:rsidR="006932B2" w:rsidRPr="008E4771" w:rsidRDefault="006932B2" w:rsidP="008E4771">
            <w:pPr>
              <w:ind w:right="57"/>
              <w:jc w:val="center"/>
              <w:rPr>
                <w:b/>
                <w:bCs/>
                <w:sz w:val="26"/>
                <w:szCs w:val="26"/>
              </w:rPr>
            </w:pPr>
          </w:p>
          <w:p w:rsidR="006932B2" w:rsidRPr="008E4771" w:rsidRDefault="006932B2" w:rsidP="008E4771">
            <w:pPr>
              <w:ind w:right="57"/>
              <w:jc w:val="center"/>
              <w:rPr>
                <w:b/>
                <w:bCs/>
                <w:sz w:val="26"/>
                <w:szCs w:val="26"/>
              </w:rPr>
            </w:pPr>
          </w:p>
          <w:p w:rsidR="006932B2" w:rsidRPr="008E4771" w:rsidRDefault="006932B2" w:rsidP="008E4771">
            <w:pPr>
              <w:ind w:right="57"/>
              <w:jc w:val="center"/>
              <w:rPr>
                <w:b/>
                <w:bCs/>
                <w:sz w:val="26"/>
                <w:szCs w:val="26"/>
              </w:rPr>
            </w:pPr>
          </w:p>
        </w:tc>
      </w:tr>
    </w:tbl>
    <w:p w:rsidR="0019416E" w:rsidRDefault="0019416E" w:rsidP="00AA2BB0"/>
    <w:sectPr w:rsidR="0019416E" w:rsidSect="00D72FA9">
      <w:footerReference w:type="default" r:id="rId8"/>
      <w:pgSz w:w="11907" w:h="16840" w:code="9"/>
      <w:pgMar w:top="1134" w:right="1134" w:bottom="794" w:left="1701" w:header="680"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F72" w:rsidRDefault="00551F72" w:rsidP="00406BD0">
      <w:r>
        <w:separator/>
      </w:r>
    </w:p>
  </w:endnote>
  <w:endnote w:type="continuationSeparator" w:id="1">
    <w:p w:rsidR="00551F72" w:rsidRDefault="00551F72" w:rsidP="00406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016"/>
      <w:docPartObj>
        <w:docPartGallery w:val="Page Numbers (Bottom of Page)"/>
        <w:docPartUnique/>
      </w:docPartObj>
    </w:sdtPr>
    <w:sdtContent>
      <w:p w:rsidR="00406BD0" w:rsidRDefault="00700F32">
        <w:pPr>
          <w:pStyle w:val="Footer"/>
          <w:jc w:val="center"/>
        </w:pPr>
        <w:fldSimple w:instr=" PAGE   \* MERGEFORMAT ">
          <w:r w:rsidR="00F44BDF">
            <w:rPr>
              <w:noProof/>
            </w:rPr>
            <w:t>3</w:t>
          </w:r>
        </w:fldSimple>
      </w:p>
    </w:sdtContent>
  </w:sdt>
  <w:p w:rsidR="00406BD0" w:rsidRDefault="00406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F72" w:rsidRDefault="00551F72" w:rsidP="00406BD0">
      <w:r>
        <w:separator/>
      </w:r>
    </w:p>
  </w:footnote>
  <w:footnote w:type="continuationSeparator" w:id="1">
    <w:p w:rsidR="00551F72" w:rsidRDefault="00551F72" w:rsidP="00406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696"/>
    <w:multiLevelType w:val="hybridMultilevel"/>
    <w:tmpl w:val="369C557A"/>
    <w:lvl w:ilvl="0" w:tplc="5AFA93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083F06"/>
    <w:multiLevelType w:val="hybridMultilevel"/>
    <w:tmpl w:val="21147B56"/>
    <w:lvl w:ilvl="0" w:tplc="DF2E6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4B33F6"/>
    <w:multiLevelType w:val="hybridMultilevel"/>
    <w:tmpl w:val="25FC79FC"/>
    <w:lvl w:ilvl="0" w:tplc="1FF8E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6932B2"/>
    <w:rsid w:val="00005335"/>
    <w:rsid w:val="0001316B"/>
    <w:rsid w:val="00015337"/>
    <w:rsid w:val="00021ACB"/>
    <w:rsid w:val="00022A9C"/>
    <w:rsid w:val="00026F75"/>
    <w:rsid w:val="0003146A"/>
    <w:rsid w:val="00041104"/>
    <w:rsid w:val="0005370A"/>
    <w:rsid w:val="00056EAD"/>
    <w:rsid w:val="00062661"/>
    <w:rsid w:val="000749FB"/>
    <w:rsid w:val="000802AC"/>
    <w:rsid w:val="00083B23"/>
    <w:rsid w:val="00084B74"/>
    <w:rsid w:val="00087037"/>
    <w:rsid w:val="00094E18"/>
    <w:rsid w:val="00096D03"/>
    <w:rsid w:val="000A079B"/>
    <w:rsid w:val="000A684E"/>
    <w:rsid w:val="000B2085"/>
    <w:rsid w:val="000B787D"/>
    <w:rsid w:val="000C18CE"/>
    <w:rsid w:val="000C5D41"/>
    <w:rsid w:val="000C7827"/>
    <w:rsid w:val="000D2F45"/>
    <w:rsid w:val="000D3A01"/>
    <w:rsid w:val="000D6EBE"/>
    <w:rsid w:val="000E5F94"/>
    <w:rsid w:val="000F2BA7"/>
    <w:rsid w:val="000F646A"/>
    <w:rsid w:val="00100BA8"/>
    <w:rsid w:val="00101219"/>
    <w:rsid w:val="00113760"/>
    <w:rsid w:val="00115733"/>
    <w:rsid w:val="0011613E"/>
    <w:rsid w:val="001200B5"/>
    <w:rsid w:val="001240C5"/>
    <w:rsid w:val="0013422F"/>
    <w:rsid w:val="00134497"/>
    <w:rsid w:val="00137976"/>
    <w:rsid w:val="00140114"/>
    <w:rsid w:val="00141DC6"/>
    <w:rsid w:val="001538CD"/>
    <w:rsid w:val="00154E4D"/>
    <w:rsid w:val="00164D09"/>
    <w:rsid w:val="00172DB9"/>
    <w:rsid w:val="001774E5"/>
    <w:rsid w:val="00181DD5"/>
    <w:rsid w:val="001835FB"/>
    <w:rsid w:val="001865A0"/>
    <w:rsid w:val="00193C6F"/>
    <w:rsid w:val="0019416E"/>
    <w:rsid w:val="001942AB"/>
    <w:rsid w:val="001A2265"/>
    <w:rsid w:val="001A6B13"/>
    <w:rsid w:val="001B243A"/>
    <w:rsid w:val="001B6317"/>
    <w:rsid w:val="001B6C21"/>
    <w:rsid w:val="001B7626"/>
    <w:rsid w:val="001C50B0"/>
    <w:rsid w:val="001D06FD"/>
    <w:rsid w:val="001D49F6"/>
    <w:rsid w:val="001E369D"/>
    <w:rsid w:val="002025F4"/>
    <w:rsid w:val="002118AB"/>
    <w:rsid w:val="00220375"/>
    <w:rsid w:val="00220A3F"/>
    <w:rsid w:val="00222B57"/>
    <w:rsid w:val="002276CC"/>
    <w:rsid w:val="00232AF8"/>
    <w:rsid w:val="002351B4"/>
    <w:rsid w:val="0023556E"/>
    <w:rsid w:val="002379A2"/>
    <w:rsid w:val="00237B7D"/>
    <w:rsid w:val="00243D15"/>
    <w:rsid w:val="00250384"/>
    <w:rsid w:val="0026180B"/>
    <w:rsid w:val="0026625E"/>
    <w:rsid w:val="00276A19"/>
    <w:rsid w:val="002777CF"/>
    <w:rsid w:val="0028171C"/>
    <w:rsid w:val="00283B7D"/>
    <w:rsid w:val="00293BEA"/>
    <w:rsid w:val="0029464F"/>
    <w:rsid w:val="002A2F67"/>
    <w:rsid w:val="002B29DE"/>
    <w:rsid w:val="002B4CC4"/>
    <w:rsid w:val="002C4D6A"/>
    <w:rsid w:val="002D44DA"/>
    <w:rsid w:val="002D6A97"/>
    <w:rsid w:val="002E226B"/>
    <w:rsid w:val="002F3C9B"/>
    <w:rsid w:val="00304FDF"/>
    <w:rsid w:val="003071EC"/>
    <w:rsid w:val="00310719"/>
    <w:rsid w:val="00327550"/>
    <w:rsid w:val="003307A6"/>
    <w:rsid w:val="00337924"/>
    <w:rsid w:val="00347AF0"/>
    <w:rsid w:val="003541CA"/>
    <w:rsid w:val="0035447E"/>
    <w:rsid w:val="00354507"/>
    <w:rsid w:val="0035542C"/>
    <w:rsid w:val="0036260A"/>
    <w:rsid w:val="00362CA4"/>
    <w:rsid w:val="00370CA0"/>
    <w:rsid w:val="0037106D"/>
    <w:rsid w:val="00374627"/>
    <w:rsid w:val="00380D28"/>
    <w:rsid w:val="0038151A"/>
    <w:rsid w:val="00381B92"/>
    <w:rsid w:val="003921AD"/>
    <w:rsid w:val="00395693"/>
    <w:rsid w:val="003A0AA4"/>
    <w:rsid w:val="003A2990"/>
    <w:rsid w:val="003C1DBA"/>
    <w:rsid w:val="003D1CEF"/>
    <w:rsid w:val="003D497E"/>
    <w:rsid w:val="003E3D53"/>
    <w:rsid w:val="003F1B92"/>
    <w:rsid w:val="00406BD0"/>
    <w:rsid w:val="004112D0"/>
    <w:rsid w:val="004142CD"/>
    <w:rsid w:val="00423347"/>
    <w:rsid w:val="00424185"/>
    <w:rsid w:val="004273C1"/>
    <w:rsid w:val="00430D0C"/>
    <w:rsid w:val="00434AAB"/>
    <w:rsid w:val="004437F6"/>
    <w:rsid w:val="004445A7"/>
    <w:rsid w:val="004451CF"/>
    <w:rsid w:val="00445A11"/>
    <w:rsid w:val="00460766"/>
    <w:rsid w:val="004624CA"/>
    <w:rsid w:val="00467801"/>
    <w:rsid w:val="00474F7F"/>
    <w:rsid w:val="00476AE6"/>
    <w:rsid w:val="004946B2"/>
    <w:rsid w:val="00495D0E"/>
    <w:rsid w:val="004965AB"/>
    <w:rsid w:val="004A2077"/>
    <w:rsid w:val="004A28A2"/>
    <w:rsid w:val="004B2AAC"/>
    <w:rsid w:val="004B3479"/>
    <w:rsid w:val="004C223D"/>
    <w:rsid w:val="004C41FC"/>
    <w:rsid w:val="004C59D5"/>
    <w:rsid w:val="004D7104"/>
    <w:rsid w:val="004D7E01"/>
    <w:rsid w:val="004F3BB4"/>
    <w:rsid w:val="004F40EC"/>
    <w:rsid w:val="004F7ADE"/>
    <w:rsid w:val="005002AA"/>
    <w:rsid w:val="00511F36"/>
    <w:rsid w:val="00523106"/>
    <w:rsid w:val="005307AC"/>
    <w:rsid w:val="005405A0"/>
    <w:rsid w:val="00544117"/>
    <w:rsid w:val="00550F37"/>
    <w:rsid w:val="00551F72"/>
    <w:rsid w:val="005646CF"/>
    <w:rsid w:val="00566B7A"/>
    <w:rsid w:val="00573197"/>
    <w:rsid w:val="0057533C"/>
    <w:rsid w:val="00577315"/>
    <w:rsid w:val="005803B3"/>
    <w:rsid w:val="005830E2"/>
    <w:rsid w:val="00583B5A"/>
    <w:rsid w:val="0059789B"/>
    <w:rsid w:val="005A324B"/>
    <w:rsid w:val="005A511A"/>
    <w:rsid w:val="005A792E"/>
    <w:rsid w:val="005A7B91"/>
    <w:rsid w:val="005B544A"/>
    <w:rsid w:val="005C467E"/>
    <w:rsid w:val="005C4FED"/>
    <w:rsid w:val="005C7A9F"/>
    <w:rsid w:val="005D154E"/>
    <w:rsid w:val="005D1DCE"/>
    <w:rsid w:val="005D50D3"/>
    <w:rsid w:val="005D7038"/>
    <w:rsid w:val="005E404E"/>
    <w:rsid w:val="005E426A"/>
    <w:rsid w:val="005E7EA7"/>
    <w:rsid w:val="005F79FF"/>
    <w:rsid w:val="00602644"/>
    <w:rsid w:val="006039CE"/>
    <w:rsid w:val="00607E95"/>
    <w:rsid w:val="0061042E"/>
    <w:rsid w:val="0061346F"/>
    <w:rsid w:val="006232D6"/>
    <w:rsid w:val="006233F6"/>
    <w:rsid w:val="006268FE"/>
    <w:rsid w:val="006359EC"/>
    <w:rsid w:val="00653982"/>
    <w:rsid w:val="00654B07"/>
    <w:rsid w:val="0066518A"/>
    <w:rsid w:val="00671E50"/>
    <w:rsid w:val="006771B9"/>
    <w:rsid w:val="0068767A"/>
    <w:rsid w:val="00687CE4"/>
    <w:rsid w:val="00690DD3"/>
    <w:rsid w:val="00692547"/>
    <w:rsid w:val="00693177"/>
    <w:rsid w:val="006932B2"/>
    <w:rsid w:val="006B7E65"/>
    <w:rsid w:val="006C23AE"/>
    <w:rsid w:val="006D5D72"/>
    <w:rsid w:val="006E0453"/>
    <w:rsid w:val="006E27D0"/>
    <w:rsid w:val="006E54D2"/>
    <w:rsid w:val="006F1C01"/>
    <w:rsid w:val="006F3EF2"/>
    <w:rsid w:val="006F60D1"/>
    <w:rsid w:val="006F7F00"/>
    <w:rsid w:val="00700F32"/>
    <w:rsid w:val="00711014"/>
    <w:rsid w:val="00713FDB"/>
    <w:rsid w:val="00717DCB"/>
    <w:rsid w:val="00740A64"/>
    <w:rsid w:val="007471E3"/>
    <w:rsid w:val="007472EF"/>
    <w:rsid w:val="00747E0E"/>
    <w:rsid w:val="007552AB"/>
    <w:rsid w:val="00755AC4"/>
    <w:rsid w:val="00760772"/>
    <w:rsid w:val="00771060"/>
    <w:rsid w:val="0077441E"/>
    <w:rsid w:val="007755D5"/>
    <w:rsid w:val="007A5BE2"/>
    <w:rsid w:val="007C1760"/>
    <w:rsid w:val="007C3447"/>
    <w:rsid w:val="007D0B2B"/>
    <w:rsid w:val="007E0D4D"/>
    <w:rsid w:val="007E4083"/>
    <w:rsid w:val="007E6C64"/>
    <w:rsid w:val="007F4220"/>
    <w:rsid w:val="007F6967"/>
    <w:rsid w:val="008005BF"/>
    <w:rsid w:val="00803174"/>
    <w:rsid w:val="00803EDC"/>
    <w:rsid w:val="00804B0A"/>
    <w:rsid w:val="008055C7"/>
    <w:rsid w:val="0080722C"/>
    <w:rsid w:val="00817522"/>
    <w:rsid w:val="008257F2"/>
    <w:rsid w:val="00830118"/>
    <w:rsid w:val="00841259"/>
    <w:rsid w:val="0085079A"/>
    <w:rsid w:val="00851695"/>
    <w:rsid w:val="00877675"/>
    <w:rsid w:val="00885670"/>
    <w:rsid w:val="00890567"/>
    <w:rsid w:val="008A15E3"/>
    <w:rsid w:val="008A2876"/>
    <w:rsid w:val="008A5A6B"/>
    <w:rsid w:val="008A5D0F"/>
    <w:rsid w:val="008A67B7"/>
    <w:rsid w:val="008E4771"/>
    <w:rsid w:val="008E4F19"/>
    <w:rsid w:val="008E503E"/>
    <w:rsid w:val="008E775C"/>
    <w:rsid w:val="008F567D"/>
    <w:rsid w:val="00917640"/>
    <w:rsid w:val="0092079C"/>
    <w:rsid w:val="00922D73"/>
    <w:rsid w:val="009250C4"/>
    <w:rsid w:val="009314D3"/>
    <w:rsid w:val="00935FA1"/>
    <w:rsid w:val="00937418"/>
    <w:rsid w:val="00941496"/>
    <w:rsid w:val="00946095"/>
    <w:rsid w:val="00946449"/>
    <w:rsid w:val="009723EB"/>
    <w:rsid w:val="00976723"/>
    <w:rsid w:val="00995A01"/>
    <w:rsid w:val="009A0F58"/>
    <w:rsid w:val="009A64A6"/>
    <w:rsid w:val="009B095E"/>
    <w:rsid w:val="009C0D0C"/>
    <w:rsid w:val="009C5DC1"/>
    <w:rsid w:val="009C6C17"/>
    <w:rsid w:val="009C74C4"/>
    <w:rsid w:val="009D3060"/>
    <w:rsid w:val="009D390D"/>
    <w:rsid w:val="009F73F7"/>
    <w:rsid w:val="00A00987"/>
    <w:rsid w:val="00A04B4A"/>
    <w:rsid w:val="00A07475"/>
    <w:rsid w:val="00A07B6E"/>
    <w:rsid w:val="00A10037"/>
    <w:rsid w:val="00A11138"/>
    <w:rsid w:val="00A21808"/>
    <w:rsid w:val="00A23483"/>
    <w:rsid w:val="00A40289"/>
    <w:rsid w:val="00A46D56"/>
    <w:rsid w:val="00A609DC"/>
    <w:rsid w:val="00A6377D"/>
    <w:rsid w:val="00A638F7"/>
    <w:rsid w:val="00A63E16"/>
    <w:rsid w:val="00A6601B"/>
    <w:rsid w:val="00A71C8F"/>
    <w:rsid w:val="00A74AC8"/>
    <w:rsid w:val="00A750A7"/>
    <w:rsid w:val="00A7668F"/>
    <w:rsid w:val="00A84CB2"/>
    <w:rsid w:val="00A878D8"/>
    <w:rsid w:val="00A94290"/>
    <w:rsid w:val="00A96563"/>
    <w:rsid w:val="00A97780"/>
    <w:rsid w:val="00AA2BB0"/>
    <w:rsid w:val="00AA2F33"/>
    <w:rsid w:val="00AA5270"/>
    <w:rsid w:val="00AA7BDD"/>
    <w:rsid w:val="00AB3FA3"/>
    <w:rsid w:val="00AB7EF8"/>
    <w:rsid w:val="00AC2F79"/>
    <w:rsid w:val="00AD4611"/>
    <w:rsid w:val="00AE1386"/>
    <w:rsid w:val="00AE61E1"/>
    <w:rsid w:val="00AE7F19"/>
    <w:rsid w:val="00AF2822"/>
    <w:rsid w:val="00AF2AA0"/>
    <w:rsid w:val="00B06852"/>
    <w:rsid w:val="00B11FC0"/>
    <w:rsid w:val="00B30FB5"/>
    <w:rsid w:val="00B31455"/>
    <w:rsid w:val="00B3324D"/>
    <w:rsid w:val="00B3608A"/>
    <w:rsid w:val="00B403CC"/>
    <w:rsid w:val="00B41C10"/>
    <w:rsid w:val="00B42153"/>
    <w:rsid w:val="00B4637F"/>
    <w:rsid w:val="00B501B8"/>
    <w:rsid w:val="00B6682E"/>
    <w:rsid w:val="00B677C6"/>
    <w:rsid w:val="00B71F58"/>
    <w:rsid w:val="00B7539F"/>
    <w:rsid w:val="00B83A4E"/>
    <w:rsid w:val="00BA0BD2"/>
    <w:rsid w:val="00BA7904"/>
    <w:rsid w:val="00BB1767"/>
    <w:rsid w:val="00BB1A83"/>
    <w:rsid w:val="00BB2708"/>
    <w:rsid w:val="00BD0005"/>
    <w:rsid w:val="00BD3832"/>
    <w:rsid w:val="00BD3A91"/>
    <w:rsid w:val="00BD5371"/>
    <w:rsid w:val="00BE04D4"/>
    <w:rsid w:val="00BE62C2"/>
    <w:rsid w:val="00BF5129"/>
    <w:rsid w:val="00C012DA"/>
    <w:rsid w:val="00C03236"/>
    <w:rsid w:val="00C05795"/>
    <w:rsid w:val="00C06E17"/>
    <w:rsid w:val="00C13899"/>
    <w:rsid w:val="00C26604"/>
    <w:rsid w:val="00C5063D"/>
    <w:rsid w:val="00C50B8E"/>
    <w:rsid w:val="00C51CCF"/>
    <w:rsid w:val="00C53398"/>
    <w:rsid w:val="00C55412"/>
    <w:rsid w:val="00C577DF"/>
    <w:rsid w:val="00C67E7A"/>
    <w:rsid w:val="00C75CE4"/>
    <w:rsid w:val="00C76367"/>
    <w:rsid w:val="00C83933"/>
    <w:rsid w:val="00C93C97"/>
    <w:rsid w:val="00CA0231"/>
    <w:rsid w:val="00CA285E"/>
    <w:rsid w:val="00CB345B"/>
    <w:rsid w:val="00CB7C96"/>
    <w:rsid w:val="00CD2943"/>
    <w:rsid w:val="00CD38BF"/>
    <w:rsid w:val="00CD792A"/>
    <w:rsid w:val="00CE23F6"/>
    <w:rsid w:val="00CF5595"/>
    <w:rsid w:val="00D00288"/>
    <w:rsid w:val="00D02BF0"/>
    <w:rsid w:val="00D116AC"/>
    <w:rsid w:val="00D129B6"/>
    <w:rsid w:val="00D231E2"/>
    <w:rsid w:val="00D24739"/>
    <w:rsid w:val="00D25208"/>
    <w:rsid w:val="00D35E14"/>
    <w:rsid w:val="00D37BE3"/>
    <w:rsid w:val="00D448C4"/>
    <w:rsid w:val="00D56D05"/>
    <w:rsid w:val="00D6060A"/>
    <w:rsid w:val="00D62DFC"/>
    <w:rsid w:val="00D62E7B"/>
    <w:rsid w:val="00D677FF"/>
    <w:rsid w:val="00D70E06"/>
    <w:rsid w:val="00D72FA9"/>
    <w:rsid w:val="00D74316"/>
    <w:rsid w:val="00D86951"/>
    <w:rsid w:val="00D96E4A"/>
    <w:rsid w:val="00DB19B0"/>
    <w:rsid w:val="00DC493E"/>
    <w:rsid w:val="00DC54FE"/>
    <w:rsid w:val="00DD5722"/>
    <w:rsid w:val="00DD7AD3"/>
    <w:rsid w:val="00DE213A"/>
    <w:rsid w:val="00DF1CA4"/>
    <w:rsid w:val="00DF4850"/>
    <w:rsid w:val="00DF6850"/>
    <w:rsid w:val="00DF7DE0"/>
    <w:rsid w:val="00E05DDB"/>
    <w:rsid w:val="00E11D67"/>
    <w:rsid w:val="00E26A27"/>
    <w:rsid w:val="00E32D00"/>
    <w:rsid w:val="00E36248"/>
    <w:rsid w:val="00E41E7E"/>
    <w:rsid w:val="00E44CC4"/>
    <w:rsid w:val="00E51316"/>
    <w:rsid w:val="00E539BE"/>
    <w:rsid w:val="00E64CD3"/>
    <w:rsid w:val="00E6731C"/>
    <w:rsid w:val="00E83E45"/>
    <w:rsid w:val="00E9316A"/>
    <w:rsid w:val="00E946A3"/>
    <w:rsid w:val="00EB7AD3"/>
    <w:rsid w:val="00ED4376"/>
    <w:rsid w:val="00ED5846"/>
    <w:rsid w:val="00EE24CE"/>
    <w:rsid w:val="00EE7E41"/>
    <w:rsid w:val="00EF024A"/>
    <w:rsid w:val="00F2178A"/>
    <w:rsid w:val="00F22B7A"/>
    <w:rsid w:val="00F3653B"/>
    <w:rsid w:val="00F3674C"/>
    <w:rsid w:val="00F44BDF"/>
    <w:rsid w:val="00F5308F"/>
    <w:rsid w:val="00F541BF"/>
    <w:rsid w:val="00F55AFD"/>
    <w:rsid w:val="00F5694C"/>
    <w:rsid w:val="00F621CC"/>
    <w:rsid w:val="00F77E6C"/>
    <w:rsid w:val="00F917B8"/>
    <w:rsid w:val="00F931C6"/>
    <w:rsid w:val="00F936D3"/>
    <w:rsid w:val="00FA34A2"/>
    <w:rsid w:val="00FA6B1A"/>
    <w:rsid w:val="00FB287F"/>
    <w:rsid w:val="00FC1535"/>
    <w:rsid w:val="00FD2EF7"/>
    <w:rsid w:val="00FE28BE"/>
    <w:rsid w:val="00FE5D72"/>
    <w:rsid w:val="00FF3D41"/>
    <w:rsid w:val="00FF6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231"/>
    <w:rPr>
      <w:sz w:val="24"/>
      <w:szCs w:val="24"/>
    </w:rPr>
  </w:style>
  <w:style w:type="paragraph" w:styleId="Heading1">
    <w:name w:val="heading 1"/>
    <w:basedOn w:val="Normal"/>
    <w:next w:val="Normal"/>
    <w:qFormat/>
    <w:rsid w:val="006932B2"/>
    <w:pPr>
      <w:keepNext/>
      <w:jc w:val="center"/>
      <w:outlineLvl w:val="0"/>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3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6932B2"/>
    <w:pPr>
      <w:spacing w:after="160" w:line="240" w:lineRule="exact"/>
    </w:pPr>
    <w:rPr>
      <w:rFonts w:ascii="Verdana" w:hAnsi="Verdana" w:cs="Verdana"/>
      <w:sz w:val="20"/>
      <w:szCs w:val="20"/>
    </w:rPr>
  </w:style>
  <w:style w:type="paragraph" w:styleId="BodyTextIndent">
    <w:name w:val="Body Text Indent"/>
    <w:basedOn w:val="Normal"/>
    <w:rsid w:val="0038151A"/>
    <w:pPr>
      <w:ind w:firstLine="720"/>
      <w:jc w:val="both"/>
    </w:pPr>
    <w:rPr>
      <w:rFonts w:ascii=".VnTime" w:hAnsi=".VnTime"/>
      <w:b/>
      <w:sz w:val="28"/>
      <w:szCs w:val="20"/>
    </w:rPr>
  </w:style>
  <w:style w:type="paragraph" w:customStyle="1" w:styleId="Char0">
    <w:name w:val="Char"/>
    <w:basedOn w:val="Normal"/>
    <w:rsid w:val="00EE7E41"/>
    <w:pPr>
      <w:spacing w:after="160" w:line="240" w:lineRule="exact"/>
    </w:pPr>
    <w:rPr>
      <w:rFonts w:ascii="Verdana" w:hAnsi="Verdana"/>
      <w:sz w:val="20"/>
      <w:szCs w:val="20"/>
    </w:rPr>
  </w:style>
  <w:style w:type="paragraph" w:styleId="BodyTextIndent2">
    <w:name w:val="Body Text Indent 2"/>
    <w:basedOn w:val="Normal"/>
    <w:link w:val="BodyTextIndent2Char"/>
    <w:rsid w:val="00C67E7A"/>
    <w:pPr>
      <w:spacing w:after="120" w:line="480" w:lineRule="auto"/>
      <w:ind w:left="360"/>
    </w:pPr>
  </w:style>
  <w:style w:type="character" w:customStyle="1" w:styleId="BodyTextIndent2Char">
    <w:name w:val="Body Text Indent 2 Char"/>
    <w:link w:val="BodyTextIndent2"/>
    <w:rsid w:val="00C67E7A"/>
    <w:rPr>
      <w:sz w:val="24"/>
      <w:szCs w:val="24"/>
    </w:rPr>
  </w:style>
  <w:style w:type="character" w:styleId="Strong">
    <w:name w:val="Strong"/>
    <w:basedOn w:val="DefaultParagraphFont"/>
    <w:uiPriority w:val="22"/>
    <w:qFormat/>
    <w:rsid w:val="00C76367"/>
    <w:rPr>
      <w:b/>
      <w:bCs/>
    </w:rPr>
  </w:style>
  <w:style w:type="character" w:customStyle="1" w:styleId="apple-converted-space">
    <w:name w:val="apple-converted-space"/>
    <w:basedOn w:val="DefaultParagraphFont"/>
    <w:rsid w:val="00C76367"/>
  </w:style>
  <w:style w:type="paragraph" w:styleId="NormalWeb">
    <w:name w:val="Normal (Web)"/>
    <w:basedOn w:val="Normal"/>
    <w:uiPriority w:val="99"/>
    <w:unhideWhenUsed/>
    <w:rsid w:val="00DF4850"/>
    <w:pPr>
      <w:spacing w:before="100" w:beforeAutospacing="1" w:after="100" w:afterAutospacing="1"/>
    </w:pPr>
  </w:style>
  <w:style w:type="character" w:styleId="Emphasis">
    <w:name w:val="Emphasis"/>
    <w:basedOn w:val="DefaultParagraphFont"/>
    <w:uiPriority w:val="20"/>
    <w:qFormat/>
    <w:rsid w:val="00DF4850"/>
    <w:rPr>
      <w:i/>
      <w:iCs/>
    </w:rPr>
  </w:style>
  <w:style w:type="paragraph" w:styleId="BalloonText">
    <w:name w:val="Balloon Text"/>
    <w:basedOn w:val="Normal"/>
    <w:link w:val="BalloonTextChar"/>
    <w:rsid w:val="009C0D0C"/>
    <w:rPr>
      <w:rFonts w:ascii="Tahoma" w:hAnsi="Tahoma" w:cs="Tahoma"/>
      <w:sz w:val="16"/>
      <w:szCs w:val="16"/>
    </w:rPr>
  </w:style>
  <w:style w:type="character" w:customStyle="1" w:styleId="BalloonTextChar">
    <w:name w:val="Balloon Text Char"/>
    <w:basedOn w:val="DefaultParagraphFont"/>
    <w:link w:val="BalloonText"/>
    <w:rsid w:val="009C0D0C"/>
    <w:rPr>
      <w:rFonts w:ascii="Tahoma" w:hAnsi="Tahoma" w:cs="Tahoma"/>
      <w:sz w:val="16"/>
      <w:szCs w:val="16"/>
    </w:rPr>
  </w:style>
  <w:style w:type="paragraph" w:styleId="ListParagraph">
    <w:name w:val="List Paragraph"/>
    <w:basedOn w:val="Normal"/>
    <w:uiPriority w:val="34"/>
    <w:qFormat/>
    <w:rsid w:val="00AE61E1"/>
    <w:pPr>
      <w:ind w:left="720"/>
      <w:contextualSpacing/>
    </w:pPr>
  </w:style>
  <w:style w:type="paragraph" w:styleId="Header">
    <w:name w:val="header"/>
    <w:basedOn w:val="Normal"/>
    <w:link w:val="HeaderChar"/>
    <w:rsid w:val="00406BD0"/>
    <w:pPr>
      <w:tabs>
        <w:tab w:val="center" w:pos="4680"/>
        <w:tab w:val="right" w:pos="9360"/>
      </w:tabs>
    </w:pPr>
  </w:style>
  <w:style w:type="character" w:customStyle="1" w:styleId="HeaderChar">
    <w:name w:val="Header Char"/>
    <w:basedOn w:val="DefaultParagraphFont"/>
    <w:link w:val="Header"/>
    <w:rsid w:val="00406BD0"/>
    <w:rPr>
      <w:sz w:val="24"/>
      <w:szCs w:val="24"/>
    </w:rPr>
  </w:style>
  <w:style w:type="paragraph" w:styleId="Footer">
    <w:name w:val="footer"/>
    <w:basedOn w:val="Normal"/>
    <w:link w:val="FooterChar"/>
    <w:uiPriority w:val="99"/>
    <w:rsid w:val="00406BD0"/>
    <w:pPr>
      <w:tabs>
        <w:tab w:val="center" w:pos="4680"/>
        <w:tab w:val="right" w:pos="9360"/>
      </w:tabs>
    </w:pPr>
  </w:style>
  <w:style w:type="character" w:customStyle="1" w:styleId="FooterChar">
    <w:name w:val="Footer Char"/>
    <w:basedOn w:val="DefaultParagraphFont"/>
    <w:link w:val="Footer"/>
    <w:uiPriority w:val="99"/>
    <w:rsid w:val="00406BD0"/>
    <w:rPr>
      <w:sz w:val="24"/>
      <w:szCs w:val="24"/>
    </w:rPr>
  </w:style>
  <w:style w:type="paragraph" w:styleId="Title">
    <w:name w:val="Title"/>
    <w:basedOn w:val="Normal"/>
    <w:link w:val="TitleChar"/>
    <w:qFormat/>
    <w:rsid w:val="00D72FA9"/>
    <w:pPr>
      <w:jc w:val="center"/>
    </w:pPr>
    <w:rPr>
      <w:rFonts w:ascii=".VnTime" w:hAnsi=".VnTime"/>
      <w:b/>
      <w:sz w:val="28"/>
      <w:szCs w:val="20"/>
    </w:rPr>
  </w:style>
  <w:style w:type="character" w:customStyle="1" w:styleId="TitleChar">
    <w:name w:val="Title Char"/>
    <w:basedOn w:val="DefaultParagraphFont"/>
    <w:link w:val="Title"/>
    <w:rsid w:val="00D72FA9"/>
    <w:rPr>
      <w:rFonts w:ascii=".VnTime" w:hAnsi=".VnTime"/>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231"/>
    <w:rPr>
      <w:sz w:val="24"/>
      <w:szCs w:val="24"/>
    </w:rPr>
  </w:style>
  <w:style w:type="paragraph" w:styleId="Heading1">
    <w:name w:val="heading 1"/>
    <w:basedOn w:val="Normal"/>
    <w:next w:val="Normal"/>
    <w:qFormat/>
    <w:rsid w:val="006932B2"/>
    <w:pPr>
      <w:keepNext/>
      <w:jc w:val="center"/>
      <w:outlineLvl w:val="0"/>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3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6932B2"/>
    <w:pPr>
      <w:spacing w:after="160" w:line="240" w:lineRule="exact"/>
    </w:pPr>
    <w:rPr>
      <w:rFonts w:ascii="Verdana" w:hAnsi="Verdana" w:cs="Verdana"/>
      <w:sz w:val="20"/>
      <w:szCs w:val="20"/>
    </w:rPr>
  </w:style>
  <w:style w:type="paragraph" w:styleId="BodyTextIndent">
    <w:name w:val="Body Text Indent"/>
    <w:basedOn w:val="Normal"/>
    <w:rsid w:val="0038151A"/>
    <w:pPr>
      <w:ind w:firstLine="720"/>
      <w:jc w:val="both"/>
    </w:pPr>
    <w:rPr>
      <w:rFonts w:ascii=".VnTime" w:hAnsi=".VnTime"/>
      <w:b/>
      <w:sz w:val="28"/>
      <w:szCs w:val="20"/>
    </w:rPr>
  </w:style>
  <w:style w:type="paragraph" w:customStyle="1" w:styleId="Char0">
    <w:name w:val="Char"/>
    <w:basedOn w:val="Normal"/>
    <w:rsid w:val="00EE7E41"/>
    <w:pPr>
      <w:spacing w:after="160" w:line="240" w:lineRule="exact"/>
    </w:pPr>
    <w:rPr>
      <w:rFonts w:ascii="Verdana" w:hAnsi="Verdana"/>
      <w:sz w:val="20"/>
      <w:szCs w:val="20"/>
    </w:rPr>
  </w:style>
  <w:style w:type="paragraph" w:styleId="BodyTextIndent2">
    <w:name w:val="Body Text Indent 2"/>
    <w:basedOn w:val="Normal"/>
    <w:link w:val="BodyTextIndent2Char"/>
    <w:rsid w:val="00C67E7A"/>
    <w:pPr>
      <w:spacing w:after="120" w:line="480" w:lineRule="auto"/>
      <w:ind w:left="360"/>
    </w:pPr>
  </w:style>
  <w:style w:type="character" w:customStyle="1" w:styleId="BodyTextIndent2Char">
    <w:name w:val="Body Text Indent 2 Char"/>
    <w:link w:val="BodyTextIndent2"/>
    <w:rsid w:val="00C67E7A"/>
    <w:rPr>
      <w:sz w:val="24"/>
      <w:szCs w:val="24"/>
    </w:rPr>
  </w:style>
  <w:style w:type="character" w:styleId="Strong">
    <w:name w:val="Strong"/>
    <w:basedOn w:val="DefaultParagraphFont"/>
    <w:uiPriority w:val="22"/>
    <w:qFormat/>
    <w:rsid w:val="00C76367"/>
    <w:rPr>
      <w:b/>
      <w:bCs/>
    </w:rPr>
  </w:style>
  <w:style w:type="character" w:customStyle="1" w:styleId="apple-converted-space">
    <w:name w:val="apple-converted-space"/>
    <w:basedOn w:val="DefaultParagraphFont"/>
    <w:rsid w:val="00C76367"/>
  </w:style>
  <w:style w:type="paragraph" w:styleId="NormalWeb">
    <w:name w:val="Normal (Web)"/>
    <w:basedOn w:val="Normal"/>
    <w:uiPriority w:val="99"/>
    <w:unhideWhenUsed/>
    <w:rsid w:val="00DF4850"/>
    <w:pPr>
      <w:spacing w:before="100" w:beforeAutospacing="1" w:after="100" w:afterAutospacing="1"/>
    </w:pPr>
  </w:style>
  <w:style w:type="character" w:styleId="Emphasis">
    <w:name w:val="Emphasis"/>
    <w:basedOn w:val="DefaultParagraphFont"/>
    <w:uiPriority w:val="20"/>
    <w:qFormat/>
    <w:rsid w:val="00DF4850"/>
    <w:rPr>
      <w:i/>
      <w:iCs/>
    </w:rPr>
  </w:style>
  <w:style w:type="paragraph" w:styleId="BalloonText">
    <w:name w:val="Balloon Text"/>
    <w:basedOn w:val="Normal"/>
    <w:link w:val="BalloonTextChar"/>
    <w:rsid w:val="009C0D0C"/>
    <w:rPr>
      <w:rFonts w:ascii="Tahoma" w:hAnsi="Tahoma" w:cs="Tahoma"/>
      <w:sz w:val="16"/>
      <w:szCs w:val="16"/>
    </w:rPr>
  </w:style>
  <w:style w:type="character" w:customStyle="1" w:styleId="BalloonTextChar">
    <w:name w:val="Balloon Text Char"/>
    <w:basedOn w:val="DefaultParagraphFont"/>
    <w:link w:val="BalloonText"/>
    <w:rsid w:val="009C0D0C"/>
    <w:rPr>
      <w:rFonts w:ascii="Tahoma" w:hAnsi="Tahoma" w:cs="Tahoma"/>
      <w:sz w:val="16"/>
      <w:szCs w:val="16"/>
    </w:rPr>
  </w:style>
  <w:style w:type="paragraph" w:styleId="ListParagraph">
    <w:name w:val="List Paragraph"/>
    <w:basedOn w:val="Normal"/>
    <w:uiPriority w:val="34"/>
    <w:qFormat/>
    <w:rsid w:val="00AE61E1"/>
    <w:pPr>
      <w:ind w:left="720"/>
      <w:contextualSpacing/>
    </w:pPr>
  </w:style>
</w:styles>
</file>

<file path=word/webSettings.xml><?xml version="1.0" encoding="utf-8"?>
<w:webSettings xmlns:r="http://schemas.openxmlformats.org/officeDocument/2006/relationships" xmlns:w="http://schemas.openxmlformats.org/wordprocessingml/2006/main">
  <w:divs>
    <w:div w:id="25300684">
      <w:bodyDiv w:val="1"/>
      <w:marLeft w:val="0"/>
      <w:marRight w:val="0"/>
      <w:marTop w:val="0"/>
      <w:marBottom w:val="0"/>
      <w:divBdr>
        <w:top w:val="none" w:sz="0" w:space="0" w:color="auto"/>
        <w:left w:val="none" w:sz="0" w:space="0" w:color="auto"/>
        <w:bottom w:val="none" w:sz="0" w:space="0" w:color="auto"/>
        <w:right w:val="none" w:sz="0" w:space="0" w:color="auto"/>
      </w:divBdr>
    </w:div>
    <w:div w:id="261305719">
      <w:bodyDiv w:val="1"/>
      <w:marLeft w:val="0"/>
      <w:marRight w:val="0"/>
      <w:marTop w:val="0"/>
      <w:marBottom w:val="0"/>
      <w:divBdr>
        <w:top w:val="none" w:sz="0" w:space="0" w:color="auto"/>
        <w:left w:val="none" w:sz="0" w:space="0" w:color="auto"/>
        <w:bottom w:val="none" w:sz="0" w:space="0" w:color="auto"/>
        <w:right w:val="none" w:sz="0" w:space="0" w:color="auto"/>
      </w:divBdr>
    </w:div>
    <w:div w:id="286858988">
      <w:bodyDiv w:val="1"/>
      <w:marLeft w:val="0"/>
      <w:marRight w:val="0"/>
      <w:marTop w:val="0"/>
      <w:marBottom w:val="0"/>
      <w:divBdr>
        <w:top w:val="none" w:sz="0" w:space="0" w:color="auto"/>
        <w:left w:val="none" w:sz="0" w:space="0" w:color="auto"/>
        <w:bottom w:val="none" w:sz="0" w:space="0" w:color="auto"/>
        <w:right w:val="none" w:sz="0" w:space="0" w:color="auto"/>
      </w:divBdr>
    </w:div>
    <w:div w:id="331877557">
      <w:bodyDiv w:val="1"/>
      <w:marLeft w:val="0"/>
      <w:marRight w:val="0"/>
      <w:marTop w:val="0"/>
      <w:marBottom w:val="0"/>
      <w:divBdr>
        <w:top w:val="none" w:sz="0" w:space="0" w:color="auto"/>
        <w:left w:val="none" w:sz="0" w:space="0" w:color="auto"/>
        <w:bottom w:val="none" w:sz="0" w:space="0" w:color="auto"/>
        <w:right w:val="none" w:sz="0" w:space="0" w:color="auto"/>
      </w:divBdr>
    </w:div>
    <w:div w:id="407074460">
      <w:bodyDiv w:val="1"/>
      <w:marLeft w:val="0"/>
      <w:marRight w:val="0"/>
      <w:marTop w:val="0"/>
      <w:marBottom w:val="0"/>
      <w:divBdr>
        <w:top w:val="none" w:sz="0" w:space="0" w:color="auto"/>
        <w:left w:val="none" w:sz="0" w:space="0" w:color="auto"/>
        <w:bottom w:val="none" w:sz="0" w:space="0" w:color="auto"/>
        <w:right w:val="none" w:sz="0" w:space="0" w:color="auto"/>
      </w:divBdr>
    </w:div>
    <w:div w:id="635256443">
      <w:bodyDiv w:val="1"/>
      <w:marLeft w:val="0"/>
      <w:marRight w:val="0"/>
      <w:marTop w:val="0"/>
      <w:marBottom w:val="0"/>
      <w:divBdr>
        <w:top w:val="none" w:sz="0" w:space="0" w:color="auto"/>
        <w:left w:val="none" w:sz="0" w:space="0" w:color="auto"/>
        <w:bottom w:val="none" w:sz="0" w:space="0" w:color="auto"/>
        <w:right w:val="none" w:sz="0" w:space="0" w:color="auto"/>
      </w:divBdr>
    </w:div>
    <w:div w:id="648678482">
      <w:bodyDiv w:val="1"/>
      <w:marLeft w:val="0"/>
      <w:marRight w:val="0"/>
      <w:marTop w:val="0"/>
      <w:marBottom w:val="0"/>
      <w:divBdr>
        <w:top w:val="none" w:sz="0" w:space="0" w:color="auto"/>
        <w:left w:val="none" w:sz="0" w:space="0" w:color="auto"/>
        <w:bottom w:val="none" w:sz="0" w:space="0" w:color="auto"/>
        <w:right w:val="none" w:sz="0" w:space="0" w:color="auto"/>
      </w:divBdr>
    </w:div>
    <w:div w:id="693461274">
      <w:bodyDiv w:val="1"/>
      <w:marLeft w:val="0"/>
      <w:marRight w:val="0"/>
      <w:marTop w:val="0"/>
      <w:marBottom w:val="0"/>
      <w:divBdr>
        <w:top w:val="none" w:sz="0" w:space="0" w:color="auto"/>
        <w:left w:val="none" w:sz="0" w:space="0" w:color="auto"/>
        <w:bottom w:val="none" w:sz="0" w:space="0" w:color="auto"/>
        <w:right w:val="none" w:sz="0" w:space="0" w:color="auto"/>
      </w:divBdr>
    </w:div>
    <w:div w:id="1050883722">
      <w:bodyDiv w:val="1"/>
      <w:marLeft w:val="0"/>
      <w:marRight w:val="0"/>
      <w:marTop w:val="0"/>
      <w:marBottom w:val="0"/>
      <w:divBdr>
        <w:top w:val="none" w:sz="0" w:space="0" w:color="auto"/>
        <w:left w:val="none" w:sz="0" w:space="0" w:color="auto"/>
        <w:bottom w:val="none" w:sz="0" w:space="0" w:color="auto"/>
        <w:right w:val="none" w:sz="0" w:space="0" w:color="auto"/>
      </w:divBdr>
    </w:div>
    <w:div w:id="1074206665">
      <w:bodyDiv w:val="1"/>
      <w:marLeft w:val="0"/>
      <w:marRight w:val="0"/>
      <w:marTop w:val="0"/>
      <w:marBottom w:val="0"/>
      <w:divBdr>
        <w:top w:val="none" w:sz="0" w:space="0" w:color="auto"/>
        <w:left w:val="none" w:sz="0" w:space="0" w:color="auto"/>
        <w:bottom w:val="none" w:sz="0" w:space="0" w:color="auto"/>
        <w:right w:val="none" w:sz="0" w:space="0" w:color="auto"/>
      </w:divBdr>
    </w:div>
    <w:div w:id="1126660970">
      <w:bodyDiv w:val="1"/>
      <w:marLeft w:val="0"/>
      <w:marRight w:val="0"/>
      <w:marTop w:val="0"/>
      <w:marBottom w:val="0"/>
      <w:divBdr>
        <w:top w:val="none" w:sz="0" w:space="0" w:color="auto"/>
        <w:left w:val="none" w:sz="0" w:space="0" w:color="auto"/>
        <w:bottom w:val="none" w:sz="0" w:space="0" w:color="auto"/>
        <w:right w:val="none" w:sz="0" w:space="0" w:color="auto"/>
      </w:divBdr>
    </w:div>
    <w:div w:id="1238320988">
      <w:bodyDiv w:val="1"/>
      <w:marLeft w:val="0"/>
      <w:marRight w:val="0"/>
      <w:marTop w:val="0"/>
      <w:marBottom w:val="0"/>
      <w:divBdr>
        <w:top w:val="none" w:sz="0" w:space="0" w:color="auto"/>
        <w:left w:val="none" w:sz="0" w:space="0" w:color="auto"/>
        <w:bottom w:val="none" w:sz="0" w:space="0" w:color="auto"/>
        <w:right w:val="none" w:sz="0" w:space="0" w:color="auto"/>
      </w:divBdr>
    </w:div>
    <w:div w:id="1521552730">
      <w:bodyDiv w:val="1"/>
      <w:marLeft w:val="0"/>
      <w:marRight w:val="0"/>
      <w:marTop w:val="0"/>
      <w:marBottom w:val="0"/>
      <w:divBdr>
        <w:top w:val="none" w:sz="0" w:space="0" w:color="auto"/>
        <w:left w:val="none" w:sz="0" w:space="0" w:color="auto"/>
        <w:bottom w:val="none" w:sz="0" w:space="0" w:color="auto"/>
        <w:right w:val="none" w:sz="0" w:space="0" w:color="auto"/>
      </w:divBdr>
    </w:div>
    <w:div w:id="1537811840">
      <w:bodyDiv w:val="1"/>
      <w:marLeft w:val="0"/>
      <w:marRight w:val="0"/>
      <w:marTop w:val="0"/>
      <w:marBottom w:val="0"/>
      <w:divBdr>
        <w:top w:val="none" w:sz="0" w:space="0" w:color="auto"/>
        <w:left w:val="none" w:sz="0" w:space="0" w:color="auto"/>
        <w:bottom w:val="none" w:sz="0" w:space="0" w:color="auto"/>
        <w:right w:val="none" w:sz="0" w:space="0" w:color="auto"/>
      </w:divBdr>
    </w:div>
    <w:div w:id="1597056327">
      <w:bodyDiv w:val="1"/>
      <w:marLeft w:val="0"/>
      <w:marRight w:val="0"/>
      <w:marTop w:val="0"/>
      <w:marBottom w:val="0"/>
      <w:divBdr>
        <w:top w:val="none" w:sz="0" w:space="0" w:color="auto"/>
        <w:left w:val="none" w:sz="0" w:space="0" w:color="auto"/>
        <w:bottom w:val="none" w:sz="0" w:space="0" w:color="auto"/>
        <w:right w:val="none" w:sz="0" w:space="0" w:color="auto"/>
      </w:divBdr>
    </w:div>
    <w:div w:id="1677490462">
      <w:bodyDiv w:val="1"/>
      <w:marLeft w:val="0"/>
      <w:marRight w:val="0"/>
      <w:marTop w:val="0"/>
      <w:marBottom w:val="0"/>
      <w:divBdr>
        <w:top w:val="none" w:sz="0" w:space="0" w:color="auto"/>
        <w:left w:val="none" w:sz="0" w:space="0" w:color="auto"/>
        <w:bottom w:val="none" w:sz="0" w:space="0" w:color="auto"/>
        <w:right w:val="none" w:sz="0" w:space="0" w:color="auto"/>
      </w:divBdr>
    </w:div>
    <w:div w:id="1843003867">
      <w:bodyDiv w:val="1"/>
      <w:marLeft w:val="0"/>
      <w:marRight w:val="0"/>
      <w:marTop w:val="0"/>
      <w:marBottom w:val="0"/>
      <w:divBdr>
        <w:top w:val="none" w:sz="0" w:space="0" w:color="auto"/>
        <w:left w:val="none" w:sz="0" w:space="0" w:color="auto"/>
        <w:bottom w:val="none" w:sz="0" w:space="0" w:color="auto"/>
        <w:right w:val="none" w:sz="0" w:space="0" w:color="auto"/>
      </w:divBdr>
    </w:div>
    <w:div w:id="1858932210">
      <w:bodyDiv w:val="1"/>
      <w:marLeft w:val="0"/>
      <w:marRight w:val="0"/>
      <w:marTop w:val="0"/>
      <w:marBottom w:val="0"/>
      <w:divBdr>
        <w:top w:val="none" w:sz="0" w:space="0" w:color="auto"/>
        <w:left w:val="none" w:sz="0" w:space="0" w:color="auto"/>
        <w:bottom w:val="none" w:sz="0" w:space="0" w:color="auto"/>
        <w:right w:val="none" w:sz="0" w:space="0" w:color="auto"/>
      </w:divBdr>
    </w:div>
    <w:div w:id="1908539989">
      <w:bodyDiv w:val="1"/>
      <w:marLeft w:val="0"/>
      <w:marRight w:val="0"/>
      <w:marTop w:val="0"/>
      <w:marBottom w:val="0"/>
      <w:divBdr>
        <w:top w:val="none" w:sz="0" w:space="0" w:color="auto"/>
        <w:left w:val="none" w:sz="0" w:space="0" w:color="auto"/>
        <w:bottom w:val="none" w:sz="0" w:space="0" w:color="auto"/>
        <w:right w:val="none" w:sz="0" w:space="0" w:color="auto"/>
      </w:divBdr>
    </w:div>
    <w:div w:id="19757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F1F0-51D5-4226-BB5B-67A9701B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BAN CHỈ HUY PCLB&amp;TKCN NINH BÌNH</vt:lpstr>
    </vt:vector>
  </TitlesOfParts>
  <Company>HOME</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CHỈ HUY PCLB&amp;TKCN NINH BÌNH</dc:title>
  <dc:creator>trannamdt1</dc:creator>
  <cp:lastModifiedBy>Admin</cp:lastModifiedBy>
  <cp:revision>42</cp:revision>
  <cp:lastPrinted>2020-08-01T12:49:00Z</cp:lastPrinted>
  <dcterms:created xsi:type="dcterms:W3CDTF">2019-08-29T07:38:00Z</dcterms:created>
  <dcterms:modified xsi:type="dcterms:W3CDTF">2020-08-01T13:10:00Z</dcterms:modified>
</cp:coreProperties>
</file>